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BC242" w14:textId="77777777" w:rsidR="00D43730" w:rsidRPr="009E7252" w:rsidRDefault="00D43730" w:rsidP="00BB5B47">
      <w:pPr>
        <w:spacing w:before="200"/>
        <w:jc w:val="center"/>
        <w:rPr>
          <w:rFonts w:ascii="Times New Roman" w:hAnsi="Times New Roman" w:cs="Times New Roman"/>
        </w:rPr>
      </w:pPr>
      <w:r w:rsidRPr="009E7252">
        <w:rPr>
          <w:rFonts w:ascii="Times New Roman" w:hAnsi="Times New Roman" w:cs="Times New Roman"/>
        </w:rPr>
        <w:t>REGULATED INDUSTRIAL WASTEWATER DISCHARGE PERMIT</w:t>
      </w:r>
    </w:p>
    <w:p w14:paraId="08DBC243" w14:textId="15002699" w:rsidR="00D43730" w:rsidRPr="009E7252" w:rsidRDefault="00D43730" w:rsidP="00D43730">
      <w:pPr>
        <w:jc w:val="center"/>
        <w:rPr>
          <w:rFonts w:ascii="Times New Roman" w:hAnsi="Times New Roman" w:cs="Times New Roman"/>
        </w:rPr>
      </w:pPr>
      <w:r w:rsidRPr="009E7252">
        <w:rPr>
          <w:rFonts w:ascii="Times New Roman" w:hAnsi="Times New Roman" w:cs="Times New Roman"/>
        </w:rPr>
        <w:t xml:space="preserve">PERMIT NO. </w:t>
      </w:r>
      <w:r w:rsidR="006E7FD0" w:rsidRPr="006E7FD0">
        <w:rPr>
          <w:rFonts w:ascii="Times New Roman" w:hAnsi="Times New Roman" w:cs="Times New Roman"/>
          <w:color w:val="FF0000"/>
        </w:rPr>
        <w:t>XXX</w:t>
      </w:r>
    </w:p>
    <w:p w14:paraId="08DBC244" w14:textId="77777777" w:rsidR="00D43730" w:rsidRPr="009E7252" w:rsidRDefault="00D43730">
      <w:pPr>
        <w:rPr>
          <w:rFonts w:ascii="Times New Roman" w:hAnsi="Times New Roman" w:cs="Times New Roman"/>
        </w:rPr>
      </w:pPr>
      <w:r w:rsidRPr="009E7252">
        <w:rPr>
          <w:rFonts w:ascii="Times New Roman" w:hAnsi="Times New Roman" w:cs="Times New Roman"/>
        </w:rPr>
        <w:t>In compliance with the existing provisions of the City of Columbia Code of Ordinances, the Federal Clean Water Act (PL 95-217) and the General Pretreatment Regulations for Existing and New Sources of Pollution (40 CFR Part 403), and any future supplements and/or changes thereto,</w:t>
      </w:r>
    </w:p>
    <w:p w14:paraId="08DBC245" w14:textId="53F90549" w:rsidR="001C78A7" w:rsidRPr="006E7FD0" w:rsidRDefault="006E7FD0" w:rsidP="00D43730">
      <w:pPr>
        <w:jc w:val="center"/>
        <w:rPr>
          <w:rFonts w:ascii="Times New Roman" w:hAnsi="Times New Roman" w:cs="Times New Roman"/>
          <w:color w:val="FF0000"/>
          <w:u w:val="single"/>
        </w:rPr>
      </w:pPr>
      <w:r w:rsidRPr="006E7FD0">
        <w:rPr>
          <w:rFonts w:ascii="Times New Roman" w:hAnsi="Times New Roman" w:cs="Times New Roman"/>
          <w:color w:val="FF0000"/>
          <w:u w:val="single"/>
        </w:rPr>
        <w:t>XXXXXX</w:t>
      </w:r>
    </w:p>
    <w:p w14:paraId="08DBC246" w14:textId="77777777" w:rsidR="00D43730" w:rsidRPr="009E7252" w:rsidRDefault="00D43730" w:rsidP="00D43730">
      <w:pPr>
        <w:jc w:val="center"/>
        <w:rPr>
          <w:rFonts w:ascii="Times New Roman" w:hAnsi="Times New Roman" w:cs="Times New Roman"/>
        </w:rPr>
      </w:pPr>
      <w:r w:rsidRPr="009E7252">
        <w:rPr>
          <w:rFonts w:ascii="Times New Roman" w:hAnsi="Times New Roman" w:cs="Times New Roman"/>
        </w:rPr>
        <w:t>(Industry Name)</w:t>
      </w:r>
    </w:p>
    <w:p w14:paraId="4DCC4225" w14:textId="77777777" w:rsidR="006E7FD0" w:rsidRPr="006E7FD0" w:rsidRDefault="006E7FD0" w:rsidP="006E7FD0">
      <w:pPr>
        <w:jc w:val="center"/>
        <w:rPr>
          <w:rFonts w:ascii="Times New Roman" w:hAnsi="Times New Roman" w:cs="Times New Roman"/>
          <w:color w:val="FF0000"/>
          <w:u w:val="single"/>
        </w:rPr>
      </w:pPr>
      <w:r w:rsidRPr="006E7FD0">
        <w:rPr>
          <w:rFonts w:ascii="Times New Roman" w:hAnsi="Times New Roman" w:cs="Times New Roman"/>
          <w:color w:val="FF0000"/>
          <w:u w:val="single"/>
        </w:rPr>
        <w:t>XXXXXX</w:t>
      </w:r>
      <w:bookmarkStart w:id="0" w:name="_GoBack"/>
      <w:bookmarkEnd w:id="0"/>
    </w:p>
    <w:p w14:paraId="08DBC248" w14:textId="30125A1D" w:rsidR="00D43730" w:rsidRPr="009E7252" w:rsidRDefault="006E7FD0" w:rsidP="006E7FD0">
      <w:pPr>
        <w:jc w:val="center"/>
        <w:rPr>
          <w:rFonts w:ascii="Times New Roman" w:hAnsi="Times New Roman" w:cs="Times New Roman"/>
        </w:rPr>
      </w:pPr>
      <w:r w:rsidRPr="009E7252">
        <w:rPr>
          <w:rFonts w:ascii="Times New Roman" w:hAnsi="Times New Roman" w:cs="Times New Roman"/>
        </w:rPr>
        <w:t xml:space="preserve"> </w:t>
      </w:r>
      <w:r w:rsidR="00D43730" w:rsidRPr="009E7252">
        <w:rPr>
          <w:rFonts w:ascii="Times New Roman" w:hAnsi="Times New Roman" w:cs="Times New Roman"/>
        </w:rPr>
        <w:t>(Industry Address)</w:t>
      </w:r>
    </w:p>
    <w:p w14:paraId="5854D098" w14:textId="77777777" w:rsidR="006E7FD0" w:rsidRPr="006E7FD0" w:rsidRDefault="006E7FD0" w:rsidP="006E7FD0">
      <w:pPr>
        <w:jc w:val="center"/>
        <w:rPr>
          <w:rFonts w:ascii="Times New Roman" w:hAnsi="Times New Roman" w:cs="Times New Roman"/>
          <w:color w:val="FF0000"/>
          <w:u w:val="single"/>
        </w:rPr>
      </w:pPr>
      <w:r w:rsidRPr="006E7FD0">
        <w:rPr>
          <w:rFonts w:ascii="Times New Roman" w:hAnsi="Times New Roman" w:cs="Times New Roman"/>
          <w:color w:val="FF0000"/>
          <w:u w:val="single"/>
        </w:rPr>
        <w:t>XXXXXX</w:t>
      </w:r>
    </w:p>
    <w:p w14:paraId="08DBC24A" w14:textId="48D32B96" w:rsidR="00D43730" w:rsidRPr="009E7252" w:rsidRDefault="006E7FD0" w:rsidP="006E7FD0">
      <w:pPr>
        <w:jc w:val="center"/>
        <w:rPr>
          <w:rFonts w:ascii="Times New Roman" w:hAnsi="Times New Roman" w:cs="Times New Roman"/>
        </w:rPr>
      </w:pPr>
      <w:r w:rsidRPr="009E7252">
        <w:rPr>
          <w:rFonts w:ascii="Times New Roman" w:hAnsi="Times New Roman" w:cs="Times New Roman"/>
        </w:rPr>
        <w:t xml:space="preserve"> </w:t>
      </w:r>
      <w:r w:rsidR="00D43730" w:rsidRPr="009E7252">
        <w:rPr>
          <w:rFonts w:ascii="Times New Roman" w:hAnsi="Times New Roman" w:cs="Times New Roman"/>
        </w:rPr>
        <w:t>(Industry Address)</w:t>
      </w:r>
    </w:p>
    <w:p w14:paraId="08DBC24B" w14:textId="1349FC03" w:rsidR="00D43730" w:rsidRPr="006E7FD0" w:rsidRDefault="006E7FD0" w:rsidP="00D43730">
      <w:pPr>
        <w:jc w:val="center"/>
        <w:rPr>
          <w:rFonts w:ascii="Times New Roman" w:hAnsi="Times New Roman" w:cs="Times New Roman"/>
          <w:color w:val="FF0000"/>
          <w:u w:val="single"/>
        </w:rPr>
      </w:pPr>
      <w:r w:rsidRPr="006E7FD0">
        <w:rPr>
          <w:rFonts w:ascii="Times New Roman" w:hAnsi="Times New Roman" w:cs="Times New Roman"/>
          <w:color w:val="FF0000"/>
          <w:u w:val="single"/>
        </w:rPr>
        <w:t>XXXX</w:t>
      </w:r>
    </w:p>
    <w:p w14:paraId="08DBC24C" w14:textId="77777777" w:rsidR="00D43730" w:rsidRPr="009E7252" w:rsidRDefault="00D43730" w:rsidP="00D43730">
      <w:pPr>
        <w:jc w:val="center"/>
        <w:rPr>
          <w:rFonts w:ascii="Times New Roman" w:hAnsi="Times New Roman" w:cs="Times New Roman"/>
        </w:rPr>
      </w:pPr>
      <w:r w:rsidRPr="009E7252">
        <w:rPr>
          <w:rFonts w:ascii="Times New Roman" w:hAnsi="Times New Roman" w:cs="Times New Roman"/>
        </w:rPr>
        <w:t>(Standard Industrial Classification Code(s))</w:t>
      </w:r>
    </w:p>
    <w:p w14:paraId="08DBC24D" w14:textId="25546A02" w:rsidR="00F67768" w:rsidRPr="009E7252" w:rsidRDefault="00F67768" w:rsidP="00D43730">
      <w:pPr>
        <w:rPr>
          <w:rFonts w:ascii="Times New Roman" w:hAnsi="Times New Roman" w:cs="Times New Roman"/>
        </w:rPr>
      </w:pPr>
      <w:r w:rsidRPr="009E7252">
        <w:rPr>
          <w:rFonts w:ascii="Times New Roman" w:hAnsi="Times New Roman" w:cs="Times New Roman"/>
        </w:rPr>
        <w:t>is hereby permitted to discharge sewerage effluent into the Cit</w:t>
      </w:r>
      <w:r w:rsidR="006E7FD0">
        <w:rPr>
          <w:rFonts w:ascii="Times New Roman" w:hAnsi="Times New Roman" w:cs="Times New Roman"/>
        </w:rPr>
        <w:t xml:space="preserve">y of Columbia's sewer lines at </w:t>
      </w:r>
      <w:r w:rsidR="006E7FD0" w:rsidRPr="006E7FD0">
        <w:rPr>
          <w:rFonts w:ascii="Times New Roman" w:hAnsi="Times New Roman" w:cs="Times New Roman"/>
          <w:color w:val="FF0000"/>
        </w:rPr>
        <w:t>ADDRESS</w:t>
      </w:r>
      <w:r w:rsidR="006E7FD0">
        <w:rPr>
          <w:rFonts w:ascii="Times New Roman" w:hAnsi="Times New Roman" w:cs="Times New Roman"/>
        </w:rPr>
        <w:t xml:space="preserve"> </w:t>
      </w:r>
      <w:r w:rsidRPr="009E7252">
        <w:rPr>
          <w:rFonts w:ascii="Times New Roman" w:hAnsi="Times New Roman" w:cs="Times New Roman"/>
        </w:rPr>
        <w:t xml:space="preserve">at a daily flow not to exceed </w:t>
      </w:r>
      <w:r w:rsidR="006E7FD0" w:rsidRPr="006E7FD0">
        <w:rPr>
          <w:rFonts w:ascii="Times New Roman" w:hAnsi="Times New Roman" w:cs="Times New Roman"/>
          <w:color w:val="FF0000"/>
        </w:rPr>
        <w:t>QUANTITY</w:t>
      </w:r>
      <w:r w:rsidRPr="009E7252">
        <w:rPr>
          <w:rFonts w:ascii="Times New Roman" w:hAnsi="Times New Roman" w:cs="Times New Roman"/>
        </w:rPr>
        <w:t xml:space="preserve"> </w:t>
      </w:r>
      <w:r w:rsidR="006E7FD0">
        <w:rPr>
          <w:rFonts w:ascii="Times New Roman" w:hAnsi="Times New Roman" w:cs="Times New Roman"/>
        </w:rPr>
        <w:t xml:space="preserve">gallons </w:t>
      </w:r>
      <w:r w:rsidRPr="009E7252">
        <w:rPr>
          <w:rFonts w:ascii="Times New Roman" w:hAnsi="Times New Roman" w:cs="Times New Roman"/>
        </w:rPr>
        <w:t>per day</w:t>
      </w:r>
      <w:r w:rsidR="006E7FD0">
        <w:rPr>
          <w:rFonts w:ascii="Times New Roman" w:hAnsi="Times New Roman" w:cs="Times New Roman"/>
        </w:rPr>
        <w:t xml:space="preserve"> (GPD)</w:t>
      </w:r>
      <w:r w:rsidRPr="009E7252">
        <w:rPr>
          <w:rFonts w:ascii="Times New Roman" w:hAnsi="Times New Roman" w:cs="Times New Roman"/>
        </w:rPr>
        <w:t xml:space="preserve"> and a</w:t>
      </w:r>
      <w:r w:rsidR="009E7252" w:rsidRPr="009E7252">
        <w:rPr>
          <w:rFonts w:ascii="Times New Roman" w:hAnsi="Times New Roman" w:cs="Times New Roman"/>
        </w:rPr>
        <w:t>n instantaneous</w:t>
      </w:r>
      <w:r w:rsidRPr="009E7252">
        <w:rPr>
          <w:rFonts w:ascii="Times New Roman" w:hAnsi="Times New Roman" w:cs="Times New Roman"/>
        </w:rPr>
        <w:t xml:space="preserve"> flow rate not to exceed </w:t>
      </w:r>
      <w:r w:rsidR="006E7FD0" w:rsidRPr="006E7FD0">
        <w:rPr>
          <w:rFonts w:ascii="Times New Roman" w:hAnsi="Times New Roman" w:cs="Times New Roman"/>
          <w:color w:val="FF0000"/>
        </w:rPr>
        <w:t>QUANTITY</w:t>
      </w:r>
      <w:r w:rsidRPr="009E7252">
        <w:rPr>
          <w:rFonts w:ascii="Times New Roman" w:hAnsi="Times New Roman" w:cs="Times New Roman"/>
        </w:rPr>
        <w:t xml:space="preserve"> gallons per minute (GPM).</w:t>
      </w:r>
    </w:p>
    <w:p w14:paraId="08DBC24E" w14:textId="77777777" w:rsidR="00D43730" w:rsidRPr="009E7252" w:rsidRDefault="00804B3F" w:rsidP="00D43730">
      <w:pPr>
        <w:rPr>
          <w:rFonts w:ascii="Times New Roman" w:hAnsi="Times New Roman" w:cs="Times New Roman"/>
        </w:rPr>
      </w:pPr>
      <w:r w:rsidRPr="009E7252">
        <w:rPr>
          <w:rFonts w:ascii="Times New Roman" w:hAnsi="Times New Roman" w:cs="Times New Roman"/>
        </w:rPr>
        <w:t>This P</w:t>
      </w:r>
      <w:r w:rsidR="00D43730" w:rsidRPr="009E7252">
        <w:rPr>
          <w:rFonts w:ascii="Times New Roman" w:hAnsi="Times New Roman" w:cs="Times New Roman"/>
        </w:rPr>
        <w:t>ermit is granted in accordance with:</w:t>
      </w:r>
    </w:p>
    <w:p w14:paraId="08DBC24F" w14:textId="055938B9" w:rsidR="00D43730" w:rsidRPr="009E7252" w:rsidRDefault="00D43730" w:rsidP="00FC1E9B">
      <w:pPr>
        <w:pStyle w:val="ListParagraph"/>
        <w:numPr>
          <w:ilvl w:val="0"/>
          <w:numId w:val="5"/>
        </w:numPr>
        <w:rPr>
          <w:rFonts w:ascii="Times New Roman" w:hAnsi="Times New Roman" w:cs="Times New Roman"/>
        </w:rPr>
      </w:pPr>
      <w:r w:rsidRPr="009E7252">
        <w:rPr>
          <w:rFonts w:ascii="Times New Roman" w:hAnsi="Times New Roman" w:cs="Times New Roman"/>
        </w:rPr>
        <w:t xml:space="preserve">the Regulated Industrial Wastewater Survey Questionnaire/Discharge Permit Application dated </w:t>
      </w:r>
      <w:r w:rsidR="006E7FD0" w:rsidRPr="006E7FD0">
        <w:rPr>
          <w:rFonts w:ascii="Times New Roman" w:hAnsi="Times New Roman" w:cs="Times New Roman"/>
          <w:color w:val="FF0000"/>
        </w:rPr>
        <w:t>DATE RECEIVED</w:t>
      </w:r>
      <w:r w:rsidRPr="009E7252">
        <w:rPr>
          <w:rFonts w:ascii="Times New Roman" w:hAnsi="Times New Roman" w:cs="Times New Roman"/>
        </w:rPr>
        <w:t xml:space="preserve">, a copy of which is attached hereto and made part of this Permit; </w:t>
      </w:r>
    </w:p>
    <w:p w14:paraId="08DBC250" w14:textId="6F51644D" w:rsidR="00D43730" w:rsidRPr="009E7252" w:rsidRDefault="00D43730" w:rsidP="00D43730">
      <w:pPr>
        <w:pStyle w:val="ListParagraph"/>
        <w:numPr>
          <w:ilvl w:val="0"/>
          <w:numId w:val="5"/>
        </w:numPr>
        <w:rPr>
          <w:rFonts w:ascii="Times New Roman" w:hAnsi="Times New Roman" w:cs="Times New Roman"/>
        </w:rPr>
      </w:pPr>
      <w:r w:rsidRPr="009E7252">
        <w:rPr>
          <w:rFonts w:ascii="Times New Roman" w:hAnsi="Times New Roman" w:cs="Times New Roman"/>
        </w:rPr>
        <w:t xml:space="preserve">any plans, specifications and/or other data submitted to and approved by the City in support of the above referenced Questionnaire/Application and on file in the office of the </w:t>
      </w:r>
      <w:r w:rsidR="000D7CE4">
        <w:rPr>
          <w:rFonts w:ascii="Times New Roman" w:hAnsi="Times New Roman" w:cs="Times New Roman"/>
        </w:rPr>
        <w:t>Pretreatment Program under File Reference</w:t>
      </w:r>
      <w:r w:rsidR="00BB5B47">
        <w:rPr>
          <w:rFonts w:ascii="Times New Roman" w:hAnsi="Times New Roman" w:cs="Times New Roman"/>
        </w:rPr>
        <w:t>:</w:t>
      </w:r>
      <w:r w:rsidR="000D7CE4">
        <w:rPr>
          <w:rFonts w:ascii="Times New Roman" w:hAnsi="Times New Roman" w:cs="Times New Roman"/>
        </w:rPr>
        <w:t xml:space="preserve"> </w:t>
      </w:r>
      <w:r w:rsidR="006E7FD0" w:rsidRPr="006E7FD0">
        <w:rPr>
          <w:rFonts w:ascii="Times New Roman" w:hAnsi="Times New Roman" w:cs="Times New Roman"/>
          <w:color w:val="FF0000"/>
        </w:rPr>
        <w:t>XXXXXX</w:t>
      </w:r>
      <w:r w:rsidRPr="009E7252">
        <w:rPr>
          <w:rFonts w:ascii="Times New Roman" w:hAnsi="Times New Roman" w:cs="Times New Roman"/>
        </w:rPr>
        <w:t>; and</w:t>
      </w:r>
    </w:p>
    <w:p w14:paraId="08DBC251" w14:textId="77777777" w:rsidR="00D43730" w:rsidRPr="009E7252" w:rsidRDefault="00D43730" w:rsidP="00D43730">
      <w:pPr>
        <w:pStyle w:val="ListParagraph"/>
        <w:numPr>
          <w:ilvl w:val="0"/>
          <w:numId w:val="5"/>
        </w:numPr>
        <w:rPr>
          <w:rFonts w:ascii="Times New Roman" w:hAnsi="Times New Roman" w:cs="Times New Roman"/>
        </w:rPr>
      </w:pPr>
      <w:r w:rsidRPr="009E7252">
        <w:rPr>
          <w:rFonts w:ascii="Times New Roman" w:hAnsi="Times New Roman" w:cs="Times New Roman"/>
        </w:rPr>
        <w:t xml:space="preserve">the effluent limitations, monitoring requirements and other </w:t>
      </w:r>
      <w:r w:rsidR="00804B3F" w:rsidRPr="009E7252">
        <w:rPr>
          <w:rFonts w:ascii="Times New Roman" w:hAnsi="Times New Roman" w:cs="Times New Roman"/>
        </w:rPr>
        <w:t>conditions set forth in Parts I</w:t>
      </w:r>
      <w:r w:rsidRPr="009E7252">
        <w:rPr>
          <w:rFonts w:ascii="Times New Roman" w:hAnsi="Times New Roman" w:cs="Times New Roman"/>
        </w:rPr>
        <w:t xml:space="preserve"> and II hereof.</w:t>
      </w:r>
    </w:p>
    <w:p w14:paraId="08DBC252" w14:textId="77777777" w:rsidR="00D43730" w:rsidRPr="009E7252" w:rsidRDefault="00FC1E9B" w:rsidP="00203CD6">
      <w:pPr>
        <w:spacing w:line="240" w:lineRule="exact"/>
        <w:rPr>
          <w:rFonts w:ascii="Times New Roman" w:hAnsi="Times New Roman" w:cs="Times New Roman"/>
        </w:rPr>
      </w:pPr>
      <w:r w:rsidRPr="009E7252">
        <w:rPr>
          <w:rFonts w:ascii="Times New Roman" w:hAnsi="Times New Roman" w:cs="Times New Roman"/>
        </w:rPr>
        <w:t xml:space="preserve">This Permit shall become effective on </w:t>
      </w:r>
      <w:r w:rsidR="009E7252" w:rsidRPr="000D68B4">
        <w:rPr>
          <w:rFonts w:ascii="Times New Roman" w:hAnsi="Times New Roman" w:cs="Times New Roman"/>
          <w:color w:val="FF0000"/>
        </w:rPr>
        <w:t>TBD</w:t>
      </w:r>
      <w:r w:rsidR="009E7252" w:rsidRPr="009E7252">
        <w:rPr>
          <w:rFonts w:ascii="Times New Roman" w:hAnsi="Times New Roman" w:cs="Times New Roman"/>
        </w:rPr>
        <w:t>.</w:t>
      </w:r>
    </w:p>
    <w:p w14:paraId="08DBC253" w14:textId="77777777" w:rsidR="00D43730" w:rsidRPr="009E7252" w:rsidRDefault="00D43730" w:rsidP="00203CD6">
      <w:pPr>
        <w:spacing w:line="240" w:lineRule="exact"/>
        <w:rPr>
          <w:rFonts w:ascii="Times New Roman" w:hAnsi="Times New Roman" w:cs="Times New Roman"/>
        </w:rPr>
      </w:pPr>
      <w:r w:rsidRPr="009E7252">
        <w:rPr>
          <w:rFonts w:ascii="Times New Roman" w:hAnsi="Times New Roman" w:cs="Times New Roman"/>
        </w:rPr>
        <w:t>This</w:t>
      </w:r>
      <w:r w:rsidR="00FC1E9B" w:rsidRPr="009E7252">
        <w:rPr>
          <w:rFonts w:ascii="Times New Roman" w:hAnsi="Times New Roman" w:cs="Times New Roman"/>
        </w:rPr>
        <w:t xml:space="preserve"> Permit and authorization to discharge shall expire at midnight on </w:t>
      </w:r>
      <w:r w:rsidR="009E7252" w:rsidRPr="000D68B4">
        <w:rPr>
          <w:rFonts w:ascii="Times New Roman" w:hAnsi="Times New Roman" w:cs="Times New Roman"/>
          <w:color w:val="FF0000"/>
        </w:rPr>
        <w:t>TBD</w:t>
      </w:r>
      <w:r w:rsidR="00FC1E9B" w:rsidRPr="009E7252">
        <w:rPr>
          <w:rFonts w:ascii="Times New Roman" w:hAnsi="Times New Roman" w:cs="Times New Roman"/>
        </w:rPr>
        <w:t>.</w:t>
      </w:r>
    </w:p>
    <w:p w14:paraId="08DBC254" w14:textId="77777777" w:rsidR="003B1F99" w:rsidRPr="009E7252" w:rsidRDefault="003B1F99" w:rsidP="00D43730">
      <w:pPr>
        <w:rPr>
          <w:rFonts w:ascii="Times New Roman" w:hAnsi="Times New Roman" w:cs="Times New Roman"/>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9E7252" w:rsidRPr="009E7252" w14:paraId="08DBC258" w14:textId="77777777" w:rsidTr="003B1F99">
        <w:trPr>
          <w:jc w:val="center"/>
        </w:trPr>
        <w:tc>
          <w:tcPr>
            <w:tcW w:w="4320" w:type="dxa"/>
          </w:tcPr>
          <w:p w14:paraId="08DBC255" w14:textId="77777777" w:rsidR="00D43730" w:rsidRPr="009E7252" w:rsidRDefault="00D43730" w:rsidP="00D43730">
            <w:pPr>
              <w:rPr>
                <w:rFonts w:ascii="Times New Roman" w:hAnsi="Times New Roman" w:cs="Times New Roman"/>
              </w:rPr>
            </w:pPr>
          </w:p>
        </w:tc>
        <w:tc>
          <w:tcPr>
            <w:tcW w:w="720" w:type="dxa"/>
            <w:tcBorders>
              <w:top w:val="nil"/>
              <w:bottom w:val="nil"/>
            </w:tcBorders>
          </w:tcPr>
          <w:p w14:paraId="08DBC256" w14:textId="77777777" w:rsidR="00D43730" w:rsidRPr="009E7252" w:rsidRDefault="00D43730" w:rsidP="00D43730">
            <w:pPr>
              <w:rPr>
                <w:rFonts w:ascii="Times New Roman" w:hAnsi="Times New Roman" w:cs="Times New Roman"/>
              </w:rPr>
            </w:pPr>
          </w:p>
        </w:tc>
        <w:tc>
          <w:tcPr>
            <w:tcW w:w="4320" w:type="dxa"/>
          </w:tcPr>
          <w:p w14:paraId="08DBC257" w14:textId="77777777" w:rsidR="00D43730" w:rsidRPr="009E7252" w:rsidRDefault="00D43730" w:rsidP="00D43730">
            <w:pPr>
              <w:rPr>
                <w:rFonts w:ascii="Times New Roman" w:hAnsi="Times New Roman" w:cs="Times New Roman"/>
              </w:rPr>
            </w:pPr>
          </w:p>
        </w:tc>
      </w:tr>
      <w:tr w:rsidR="009E7252" w:rsidRPr="009E7252" w14:paraId="08DBC25C" w14:textId="77777777" w:rsidTr="003B1F99">
        <w:trPr>
          <w:jc w:val="center"/>
        </w:trPr>
        <w:tc>
          <w:tcPr>
            <w:tcW w:w="4320" w:type="dxa"/>
          </w:tcPr>
          <w:p w14:paraId="08DBC259" w14:textId="77777777" w:rsidR="00D43730" w:rsidRPr="009E7252" w:rsidRDefault="00D43730" w:rsidP="003B1F99">
            <w:pPr>
              <w:jc w:val="center"/>
              <w:rPr>
                <w:rFonts w:ascii="Times New Roman" w:hAnsi="Times New Roman" w:cs="Times New Roman"/>
              </w:rPr>
            </w:pPr>
            <w:r w:rsidRPr="009E7252">
              <w:rPr>
                <w:rFonts w:ascii="Times New Roman" w:hAnsi="Times New Roman" w:cs="Times New Roman"/>
              </w:rPr>
              <w:t>(Date)</w:t>
            </w:r>
          </w:p>
        </w:tc>
        <w:tc>
          <w:tcPr>
            <w:tcW w:w="720" w:type="dxa"/>
            <w:tcBorders>
              <w:top w:val="nil"/>
              <w:bottom w:val="nil"/>
            </w:tcBorders>
          </w:tcPr>
          <w:p w14:paraId="08DBC25A" w14:textId="77777777" w:rsidR="00D43730" w:rsidRPr="009E7252" w:rsidRDefault="00D43730" w:rsidP="003B1F99">
            <w:pPr>
              <w:jc w:val="center"/>
              <w:rPr>
                <w:rFonts w:ascii="Times New Roman" w:hAnsi="Times New Roman" w:cs="Times New Roman"/>
              </w:rPr>
            </w:pPr>
          </w:p>
        </w:tc>
        <w:tc>
          <w:tcPr>
            <w:tcW w:w="4320" w:type="dxa"/>
          </w:tcPr>
          <w:p w14:paraId="08DBC25B" w14:textId="77777777" w:rsidR="00D43730" w:rsidRPr="009E7252" w:rsidRDefault="00D43730" w:rsidP="003B1F99">
            <w:pPr>
              <w:jc w:val="center"/>
              <w:rPr>
                <w:rFonts w:ascii="Times New Roman" w:hAnsi="Times New Roman" w:cs="Times New Roman"/>
              </w:rPr>
            </w:pPr>
            <w:r w:rsidRPr="009E7252">
              <w:rPr>
                <w:rFonts w:ascii="Times New Roman" w:hAnsi="Times New Roman" w:cs="Times New Roman"/>
              </w:rPr>
              <w:t>(Wastewater Compliance Manager)</w:t>
            </w:r>
          </w:p>
        </w:tc>
      </w:tr>
    </w:tbl>
    <w:p w14:paraId="08DBC25D" w14:textId="77777777" w:rsidR="00D43730" w:rsidRPr="009E7252" w:rsidRDefault="00D43730" w:rsidP="00D43730">
      <w:pPr>
        <w:rPr>
          <w:rFonts w:ascii="Times New Roman" w:hAnsi="Times New Roman" w:cs="Times New Roman"/>
        </w:rPr>
        <w:sectPr w:rsidR="00D43730" w:rsidRPr="009E7252" w:rsidSect="00F5577D">
          <w:headerReference w:type="even" r:id="rId8"/>
          <w:headerReference w:type="default" r:id="rId9"/>
          <w:footerReference w:type="even" r:id="rId10"/>
          <w:footerReference w:type="default" r:id="rId11"/>
          <w:headerReference w:type="first" r:id="rId12"/>
          <w:footerReference w:type="first" r:id="rId13"/>
          <w:pgSz w:w="12240" w:h="15840"/>
          <w:pgMar w:top="1800" w:right="1440" w:bottom="1440" w:left="1440" w:header="720" w:footer="720" w:gutter="0"/>
          <w:cols w:space="720"/>
          <w:docGrid w:linePitch="360"/>
        </w:sectPr>
      </w:pPr>
    </w:p>
    <w:p w14:paraId="08DBC25E" w14:textId="1C7607F2" w:rsidR="00C74217" w:rsidRPr="009E7252" w:rsidRDefault="003A5C5D" w:rsidP="00C74217">
      <w:pPr>
        <w:jc w:val="center"/>
        <w:rPr>
          <w:rFonts w:ascii="Times New Roman" w:hAnsi="Times New Roman" w:cs="Times New Roman"/>
          <w:u w:val="single"/>
        </w:rPr>
      </w:pPr>
      <w:r>
        <w:rPr>
          <w:rFonts w:ascii="Times New Roman" w:hAnsi="Times New Roman" w:cs="Times New Roman"/>
          <w:u w:val="single"/>
        </w:rPr>
        <w:lastRenderedPageBreak/>
        <w:t xml:space="preserve">PART I - </w:t>
      </w:r>
      <w:r w:rsidR="00C74217" w:rsidRPr="009E7252">
        <w:rPr>
          <w:rFonts w:ascii="Times New Roman" w:hAnsi="Times New Roman" w:cs="Times New Roman"/>
          <w:u w:val="single"/>
        </w:rPr>
        <w:t>SPECIAL CONDITIONS</w:t>
      </w:r>
    </w:p>
    <w:p w14:paraId="08DBC25F" w14:textId="77777777" w:rsidR="004543B4" w:rsidRPr="009E7252" w:rsidRDefault="00C74217" w:rsidP="00F5577D">
      <w:pPr>
        <w:pStyle w:val="ListParagraph"/>
        <w:numPr>
          <w:ilvl w:val="0"/>
          <w:numId w:val="1"/>
        </w:numPr>
        <w:ind w:left="360"/>
        <w:contextualSpacing w:val="0"/>
        <w:rPr>
          <w:rFonts w:ascii="Times New Roman" w:hAnsi="Times New Roman" w:cs="Times New Roman"/>
        </w:rPr>
      </w:pPr>
      <w:r w:rsidRPr="009E7252">
        <w:rPr>
          <w:rFonts w:ascii="Times New Roman" w:hAnsi="Times New Roman" w:cs="Times New Roman"/>
        </w:rPr>
        <w:t>EFFLUENT LIMITATIONS AND MONITORING REQUIREMENTS</w:t>
      </w:r>
    </w:p>
    <w:p w14:paraId="08DBC260" w14:textId="37E954CA" w:rsidR="009E7252" w:rsidRPr="009E7252" w:rsidRDefault="009E7252" w:rsidP="0079774D">
      <w:pPr>
        <w:pStyle w:val="ListParagraph"/>
        <w:numPr>
          <w:ilvl w:val="1"/>
          <w:numId w:val="1"/>
        </w:numPr>
        <w:spacing w:after="120"/>
        <w:ind w:left="1080"/>
        <w:contextualSpacing w:val="0"/>
        <w:rPr>
          <w:rFonts w:ascii="Times New Roman" w:hAnsi="Times New Roman" w:cs="Times New Roman"/>
        </w:rPr>
      </w:pPr>
      <w:r w:rsidRPr="009E7252">
        <w:rPr>
          <w:rFonts w:ascii="Times New Roman" w:hAnsi="Times New Roman" w:cs="Times New Roman"/>
        </w:rPr>
        <w:t xml:space="preserve">During the period beginning on the effective date of this Permit and </w:t>
      </w:r>
      <w:r w:rsidR="006E7FD0" w:rsidRPr="006E7FD0">
        <w:rPr>
          <w:rFonts w:ascii="Times New Roman" w:hAnsi="Times New Roman" w:cs="Times New Roman"/>
        </w:rPr>
        <w:t>lasting through the expiration date of this Permit</w:t>
      </w:r>
      <w:r w:rsidRPr="009E7252">
        <w:rPr>
          <w:rFonts w:ascii="Times New Roman" w:hAnsi="Times New Roman" w:cs="Times New Roman"/>
        </w:rPr>
        <w:t>, discharges shall be limited and monitored by the Permittee as follows:</w:t>
      </w:r>
    </w:p>
    <w:p w14:paraId="08DBC35E" w14:textId="4B03DD36" w:rsidR="009E7252" w:rsidRPr="009E7252" w:rsidRDefault="009E7252" w:rsidP="0079774D">
      <w:pPr>
        <w:pStyle w:val="ListParagraph"/>
        <w:numPr>
          <w:ilvl w:val="2"/>
          <w:numId w:val="9"/>
        </w:numPr>
        <w:tabs>
          <w:tab w:val="left" w:pos="1800"/>
        </w:tabs>
        <w:spacing w:after="0"/>
        <w:ind w:left="1814" w:hanging="187"/>
        <w:contextualSpacing w:val="0"/>
        <w:rPr>
          <w:rFonts w:ascii="Times New Roman" w:hAnsi="Times New Roman" w:cs="Times New Roman"/>
          <w:u w:val="single"/>
        </w:rPr>
      </w:pPr>
      <w:r w:rsidRPr="009E7252">
        <w:rPr>
          <w:rFonts w:ascii="Times New Roman" w:hAnsi="Times New Roman" w:cs="Times New Roman"/>
          <w:u w:val="single"/>
        </w:rPr>
        <w:t>Limitations on Wastewater Strength</w:t>
      </w:r>
    </w:p>
    <w:tbl>
      <w:tblPr>
        <w:tblStyle w:val="TableGrid"/>
        <w:tblW w:w="5085" w:type="pct"/>
        <w:jc w:val="center"/>
        <w:tblLayout w:type="fixed"/>
        <w:tblLook w:val="04A0" w:firstRow="1" w:lastRow="0" w:firstColumn="1" w:lastColumn="0" w:noHBand="0" w:noVBand="1"/>
      </w:tblPr>
      <w:tblGrid>
        <w:gridCol w:w="2992"/>
        <w:gridCol w:w="962"/>
        <w:gridCol w:w="91"/>
        <w:gridCol w:w="810"/>
        <w:gridCol w:w="1537"/>
        <w:gridCol w:w="202"/>
        <w:gridCol w:w="960"/>
        <w:gridCol w:w="8"/>
        <w:gridCol w:w="11"/>
        <w:gridCol w:w="894"/>
        <w:gridCol w:w="78"/>
        <w:gridCol w:w="964"/>
      </w:tblGrid>
      <w:tr w:rsidR="009E7252" w:rsidRPr="009E7252" w14:paraId="08DBC363" w14:textId="77777777" w:rsidTr="00BC763C">
        <w:trPr>
          <w:trHeight w:val="315"/>
          <w:jc w:val="center"/>
        </w:trPr>
        <w:tc>
          <w:tcPr>
            <w:tcW w:w="1573" w:type="pct"/>
            <w:vMerge w:val="restart"/>
            <w:noWrap/>
            <w:hideMark/>
          </w:tcPr>
          <w:p w14:paraId="08DBC35F" w14:textId="77777777" w:rsidR="009E7252" w:rsidRPr="009E7252" w:rsidRDefault="009E7252" w:rsidP="00235837">
            <w:pPr>
              <w:rPr>
                <w:rFonts w:ascii="Times New Roman" w:hAnsi="Times New Roman" w:cs="Times New Roman"/>
              </w:rPr>
            </w:pPr>
            <w:r w:rsidRPr="009E7252">
              <w:rPr>
                <w:rFonts w:ascii="Times New Roman" w:hAnsi="Times New Roman" w:cs="Times New Roman"/>
              </w:rPr>
              <w:t> </w:t>
            </w:r>
          </w:p>
        </w:tc>
        <w:tc>
          <w:tcPr>
            <w:tcW w:w="980" w:type="pct"/>
            <w:gridSpan w:val="3"/>
            <w:vMerge w:val="restart"/>
            <w:noWrap/>
            <w:vAlign w:val="center"/>
            <w:hideMark/>
          </w:tcPr>
          <w:p w14:paraId="08DBC360" w14:textId="77777777" w:rsidR="009E7252" w:rsidRPr="009E7252" w:rsidRDefault="009E7252" w:rsidP="00235837">
            <w:pPr>
              <w:jc w:val="center"/>
              <w:rPr>
                <w:rFonts w:ascii="Times New Roman" w:hAnsi="Times New Roman" w:cs="Times New Roman"/>
                <w:b/>
                <w:bCs/>
              </w:rPr>
            </w:pPr>
            <w:r w:rsidRPr="009E7252">
              <w:rPr>
                <w:rFonts w:ascii="Times New Roman" w:hAnsi="Times New Roman" w:cs="Times New Roman"/>
                <w:b/>
                <w:bCs/>
              </w:rPr>
              <w:t>Category</w:t>
            </w:r>
          </w:p>
        </w:tc>
        <w:tc>
          <w:tcPr>
            <w:tcW w:w="1429" w:type="pct"/>
            <w:gridSpan w:val="5"/>
            <w:vMerge w:val="restart"/>
            <w:vAlign w:val="center"/>
            <w:hideMark/>
          </w:tcPr>
          <w:p w14:paraId="08DBC361" w14:textId="0187C179" w:rsidR="009E7252" w:rsidRPr="009E7252" w:rsidRDefault="00BC763C" w:rsidP="00BC763C">
            <w:pPr>
              <w:jc w:val="center"/>
              <w:rPr>
                <w:rFonts w:ascii="Times New Roman" w:hAnsi="Times New Roman" w:cs="Times New Roman"/>
                <w:b/>
                <w:bCs/>
              </w:rPr>
            </w:pPr>
            <w:r>
              <w:rPr>
                <w:rFonts w:ascii="Times New Roman" w:hAnsi="Times New Roman" w:cs="Times New Roman"/>
                <w:b/>
                <w:bCs/>
              </w:rPr>
              <w:t>Monthly Average</w:t>
            </w:r>
          </w:p>
        </w:tc>
        <w:tc>
          <w:tcPr>
            <w:tcW w:w="1018" w:type="pct"/>
            <w:gridSpan w:val="3"/>
            <w:vMerge w:val="restart"/>
            <w:vAlign w:val="center"/>
            <w:hideMark/>
          </w:tcPr>
          <w:p w14:paraId="08DBC362" w14:textId="5665D7EB" w:rsidR="009E7252" w:rsidRPr="009E7252" w:rsidRDefault="009E7252" w:rsidP="00BC763C">
            <w:pPr>
              <w:jc w:val="center"/>
              <w:rPr>
                <w:rFonts w:ascii="Times New Roman" w:hAnsi="Times New Roman" w:cs="Times New Roman"/>
                <w:b/>
                <w:bCs/>
              </w:rPr>
            </w:pPr>
            <w:r w:rsidRPr="009E7252">
              <w:rPr>
                <w:rFonts w:ascii="Times New Roman" w:hAnsi="Times New Roman" w:cs="Times New Roman"/>
                <w:b/>
                <w:bCs/>
              </w:rPr>
              <w:t xml:space="preserve">Daily Maximum </w:t>
            </w:r>
          </w:p>
        </w:tc>
      </w:tr>
      <w:tr w:rsidR="009E7252" w:rsidRPr="009E7252" w14:paraId="08DBC368" w14:textId="77777777" w:rsidTr="00BC763C">
        <w:trPr>
          <w:trHeight w:val="253"/>
          <w:jc w:val="center"/>
        </w:trPr>
        <w:tc>
          <w:tcPr>
            <w:tcW w:w="1573" w:type="pct"/>
            <w:vMerge/>
            <w:hideMark/>
          </w:tcPr>
          <w:p w14:paraId="08DBC364" w14:textId="77777777" w:rsidR="009E7252" w:rsidRPr="009E7252" w:rsidRDefault="009E7252" w:rsidP="00235837">
            <w:pPr>
              <w:rPr>
                <w:rFonts w:ascii="Times New Roman" w:hAnsi="Times New Roman" w:cs="Times New Roman"/>
              </w:rPr>
            </w:pPr>
          </w:p>
        </w:tc>
        <w:tc>
          <w:tcPr>
            <w:tcW w:w="980" w:type="pct"/>
            <w:gridSpan w:val="3"/>
            <w:vMerge/>
            <w:vAlign w:val="center"/>
            <w:hideMark/>
          </w:tcPr>
          <w:p w14:paraId="08DBC365" w14:textId="77777777" w:rsidR="009E7252" w:rsidRPr="009E7252" w:rsidRDefault="009E7252" w:rsidP="00235837">
            <w:pPr>
              <w:jc w:val="center"/>
              <w:rPr>
                <w:rFonts w:ascii="Times New Roman" w:hAnsi="Times New Roman" w:cs="Times New Roman"/>
                <w:b/>
                <w:bCs/>
              </w:rPr>
            </w:pPr>
          </w:p>
        </w:tc>
        <w:tc>
          <w:tcPr>
            <w:tcW w:w="1429" w:type="pct"/>
            <w:gridSpan w:val="5"/>
            <w:vMerge/>
            <w:vAlign w:val="center"/>
            <w:hideMark/>
          </w:tcPr>
          <w:p w14:paraId="08DBC366" w14:textId="77777777" w:rsidR="009E7252" w:rsidRPr="009E7252" w:rsidRDefault="009E7252" w:rsidP="00235837">
            <w:pPr>
              <w:jc w:val="center"/>
              <w:rPr>
                <w:rFonts w:ascii="Times New Roman" w:hAnsi="Times New Roman" w:cs="Times New Roman"/>
                <w:b/>
                <w:bCs/>
              </w:rPr>
            </w:pPr>
          </w:p>
        </w:tc>
        <w:tc>
          <w:tcPr>
            <w:tcW w:w="1018" w:type="pct"/>
            <w:gridSpan w:val="3"/>
            <w:vMerge/>
            <w:vAlign w:val="center"/>
            <w:hideMark/>
          </w:tcPr>
          <w:p w14:paraId="08DBC367" w14:textId="77777777" w:rsidR="009E7252" w:rsidRPr="009E7252" w:rsidRDefault="009E7252" w:rsidP="00235837">
            <w:pPr>
              <w:jc w:val="center"/>
              <w:rPr>
                <w:rFonts w:ascii="Times New Roman" w:hAnsi="Times New Roman" w:cs="Times New Roman"/>
                <w:b/>
                <w:bCs/>
              </w:rPr>
            </w:pPr>
          </w:p>
        </w:tc>
      </w:tr>
      <w:tr w:rsidR="009E7252" w:rsidRPr="009E7252" w14:paraId="08DBC36E" w14:textId="77777777" w:rsidTr="00BC763C">
        <w:trPr>
          <w:trHeight w:val="315"/>
          <w:jc w:val="center"/>
        </w:trPr>
        <w:tc>
          <w:tcPr>
            <w:tcW w:w="1573" w:type="pct"/>
            <w:noWrap/>
            <w:vAlign w:val="bottom"/>
            <w:hideMark/>
          </w:tcPr>
          <w:p w14:paraId="08DBC369" w14:textId="77777777" w:rsidR="009E7252" w:rsidRPr="009E7252" w:rsidRDefault="009E7252" w:rsidP="00235837">
            <w:pPr>
              <w:rPr>
                <w:rFonts w:ascii="Times New Roman" w:hAnsi="Times New Roman" w:cs="Times New Roman"/>
              </w:rPr>
            </w:pPr>
            <w:r w:rsidRPr="009E7252">
              <w:rPr>
                <w:rFonts w:ascii="Times New Roman" w:hAnsi="Times New Roman" w:cs="Times New Roman"/>
              </w:rPr>
              <w:t>Flow</w:t>
            </w:r>
          </w:p>
        </w:tc>
        <w:tc>
          <w:tcPr>
            <w:tcW w:w="506" w:type="pct"/>
            <w:noWrap/>
            <w:vAlign w:val="bottom"/>
            <w:hideMark/>
          </w:tcPr>
          <w:p w14:paraId="08DBC36A" w14:textId="77777777" w:rsidR="009E7252" w:rsidRPr="009E7252" w:rsidRDefault="009E7252" w:rsidP="00235837">
            <w:pPr>
              <w:jc w:val="center"/>
              <w:rPr>
                <w:rFonts w:ascii="Times New Roman" w:hAnsi="Times New Roman" w:cs="Times New Roman"/>
              </w:rPr>
            </w:pPr>
            <w:r w:rsidRPr="009E7252">
              <w:rPr>
                <w:rFonts w:ascii="Times New Roman" w:hAnsi="Times New Roman" w:cs="Times New Roman"/>
              </w:rPr>
              <w:t>Local</w:t>
            </w:r>
          </w:p>
        </w:tc>
        <w:tc>
          <w:tcPr>
            <w:tcW w:w="474" w:type="pct"/>
            <w:gridSpan w:val="2"/>
            <w:noWrap/>
            <w:vAlign w:val="bottom"/>
            <w:hideMark/>
          </w:tcPr>
          <w:p w14:paraId="08DBC36B" w14:textId="77777777" w:rsidR="009E7252" w:rsidRPr="009E7252" w:rsidRDefault="009E7252" w:rsidP="00235837">
            <w:pPr>
              <w:jc w:val="center"/>
              <w:rPr>
                <w:rFonts w:ascii="Times New Roman" w:hAnsi="Times New Roman" w:cs="Times New Roman"/>
              </w:rPr>
            </w:pPr>
            <w:r w:rsidRPr="009E7252">
              <w:rPr>
                <w:rFonts w:ascii="Times New Roman" w:hAnsi="Times New Roman" w:cs="Times New Roman"/>
              </w:rPr>
              <w:t>Local</w:t>
            </w:r>
          </w:p>
        </w:tc>
        <w:tc>
          <w:tcPr>
            <w:tcW w:w="1429" w:type="pct"/>
            <w:gridSpan w:val="5"/>
            <w:noWrap/>
            <w:vAlign w:val="bottom"/>
            <w:hideMark/>
          </w:tcPr>
          <w:p w14:paraId="08DBC36C" w14:textId="04290E03" w:rsidR="009E7252" w:rsidRPr="009E7252" w:rsidRDefault="006E7FD0" w:rsidP="004D11EA">
            <w:pPr>
              <w:jc w:val="right"/>
              <w:rPr>
                <w:rFonts w:ascii="Times New Roman" w:hAnsi="Times New Roman" w:cs="Times New Roman"/>
              </w:rPr>
            </w:pPr>
            <w:r w:rsidRPr="006E7FD0">
              <w:rPr>
                <w:rFonts w:ascii="Times New Roman" w:hAnsi="Times New Roman" w:cs="Times New Roman"/>
                <w:color w:val="FF0000"/>
              </w:rPr>
              <w:t>XXX</w:t>
            </w:r>
            <w:r w:rsidR="009E7252" w:rsidRPr="006E7FD0">
              <w:rPr>
                <w:rFonts w:ascii="Times New Roman" w:hAnsi="Times New Roman" w:cs="Times New Roman"/>
                <w:color w:val="FF0000"/>
              </w:rPr>
              <w:t xml:space="preserve"> GPD</w:t>
            </w:r>
          </w:p>
        </w:tc>
        <w:tc>
          <w:tcPr>
            <w:tcW w:w="1018" w:type="pct"/>
            <w:gridSpan w:val="3"/>
            <w:noWrap/>
            <w:vAlign w:val="bottom"/>
            <w:hideMark/>
          </w:tcPr>
          <w:p w14:paraId="08DBC36D" w14:textId="73EC3DFB" w:rsidR="009E7252" w:rsidRPr="009E7252" w:rsidRDefault="006E7FD0" w:rsidP="004D11EA">
            <w:pPr>
              <w:jc w:val="right"/>
              <w:rPr>
                <w:rFonts w:ascii="Times New Roman" w:hAnsi="Times New Roman" w:cs="Times New Roman"/>
              </w:rPr>
            </w:pPr>
            <w:r w:rsidRPr="006E7FD0">
              <w:rPr>
                <w:rFonts w:ascii="Times New Roman" w:hAnsi="Times New Roman" w:cs="Times New Roman"/>
                <w:color w:val="FF0000"/>
              </w:rPr>
              <w:t>XXX</w:t>
            </w:r>
            <w:r w:rsidR="009E7252" w:rsidRPr="006E7FD0">
              <w:rPr>
                <w:rFonts w:ascii="Times New Roman" w:hAnsi="Times New Roman" w:cs="Times New Roman"/>
                <w:color w:val="FF0000"/>
              </w:rPr>
              <w:t xml:space="preserve"> GPM</w:t>
            </w:r>
          </w:p>
        </w:tc>
      </w:tr>
      <w:tr w:rsidR="00BC763C" w:rsidRPr="009E7252" w14:paraId="151829BE" w14:textId="77777777" w:rsidTr="00BC763C">
        <w:trPr>
          <w:trHeight w:val="315"/>
          <w:jc w:val="center"/>
        </w:trPr>
        <w:tc>
          <w:tcPr>
            <w:tcW w:w="1573" w:type="pct"/>
            <w:noWrap/>
            <w:vAlign w:val="bottom"/>
          </w:tcPr>
          <w:p w14:paraId="3C4386E3" w14:textId="322CCAE0" w:rsidR="00BC763C" w:rsidRPr="00BC763C" w:rsidRDefault="00BC763C" w:rsidP="00235837">
            <w:pPr>
              <w:rPr>
                <w:rFonts w:ascii="Times New Roman" w:hAnsi="Times New Roman" w:cs="Times New Roman"/>
                <w:highlight w:val="red"/>
              </w:rPr>
            </w:pPr>
            <w:r w:rsidRPr="00BC763C">
              <w:rPr>
                <w:rFonts w:ascii="Times New Roman" w:hAnsi="Times New Roman" w:cs="Times New Roman"/>
                <w:highlight w:val="red"/>
              </w:rPr>
              <w:t>Flow Rate</w:t>
            </w:r>
            <w:r>
              <w:rPr>
                <w:rFonts w:ascii="Times New Roman" w:hAnsi="Times New Roman" w:cs="Times New Roman"/>
                <w:highlight w:val="red"/>
              </w:rPr>
              <w:t xml:space="preserve"> (if needed)</w:t>
            </w:r>
          </w:p>
        </w:tc>
        <w:tc>
          <w:tcPr>
            <w:tcW w:w="506" w:type="pct"/>
            <w:noWrap/>
            <w:vAlign w:val="bottom"/>
          </w:tcPr>
          <w:p w14:paraId="059A73F5" w14:textId="156BB8EA" w:rsidR="00BC763C" w:rsidRPr="00BC763C" w:rsidRDefault="00BC763C" w:rsidP="00235837">
            <w:pPr>
              <w:jc w:val="center"/>
              <w:rPr>
                <w:rFonts w:ascii="Times New Roman" w:hAnsi="Times New Roman" w:cs="Times New Roman"/>
                <w:highlight w:val="red"/>
              </w:rPr>
            </w:pPr>
            <w:r w:rsidRPr="00BC763C">
              <w:rPr>
                <w:rFonts w:ascii="Times New Roman" w:hAnsi="Times New Roman" w:cs="Times New Roman"/>
                <w:highlight w:val="red"/>
              </w:rPr>
              <w:t>Local</w:t>
            </w:r>
          </w:p>
        </w:tc>
        <w:tc>
          <w:tcPr>
            <w:tcW w:w="474" w:type="pct"/>
            <w:gridSpan w:val="2"/>
            <w:noWrap/>
            <w:vAlign w:val="bottom"/>
          </w:tcPr>
          <w:p w14:paraId="115F280B" w14:textId="3F24D49E" w:rsidR="00BC763C" w:rsidRPr="00BC763C" w:rsidRDefault="00BC763C" w:rsidP="00235837">
            <w:pPr>
              <w:jc w:val="center"/>
              <w:rPr>
                <w:rFonts w:ascii="Times New Roman" w:hAnsi="Times New Roman" w:cs="Times New Roman"/>
                <w:highlight w:val="red"/>
              </w:rPr>
            </w:pPr>
            <w:r w:rsidRPr="00BC763C">
              <w:rPr>
                <w:rFonts w:ascii="Times New Roman" w:hAnsi="Times New Roman" w:cs="Times New Roman"/>
                <w:highlight w:val="red"/>
              </w:rPr>
              <w:t>Local</w:t>
            </w:r>
          </w:p>
        </w:tc>
        <w:tc>
          <w:tcPr>
            <w:tcW w:w="1419" w:type="pct"/>
            <w:gridSpan w:val="3"/>
            <w:shd w:val="pct50" w:color="auto" w:fill="auto"/>
            <w:noWrap/>
            <w:vAlign w:val="bottom"/>
          </w:tcPr>
          <w:p w14:paraId="039C0269" w14:textId="68576458" w:rsidR="00BC763C" w:rsidRPr="00BC763C" w:rsidRDefault="00BC763C" w:rsidP="00235837">
            <w:pPr>
              <w:jc w:val="right"/>
              <w:rPr>
                <w:rFonts w:ascii="Times New Roman" w:hAnsi="Times New Roman" w:cs="Times New Roman"/>
                <w:highlight w:val="red"/>
              </w:rPr>
            </w:pPr>
          </w:p>
        </w:tc>
        <w:tc>
          <w:tcPr>
            <w:tcW w:w="1028" w:type="pct"/>
            <w:gridSpan w:val="5"/>
            <w:vAlign w:val="bottom"/>
          </w:tcPr>
          <w:p w14:paraId="4DAA309F" w14:textId="794AD349" w:rsidR="00BC763C" w:rsidRPr="00BC763C" w:rsidRDefault="00BC763C" w:rsidP="00235837">
            <w:pPr>
              <w:jc w:val="right"/>
              <w:rPr>
                <w:rFonts w:ascii="Times New Roman" w:hAnsi="Times New Roman" w:cs="Times New Roman"/>
                <w:highlight w:val="red"/>
              </w:rPr>
            </w:pPr>
            <w:r w:rsidRPr="00BC763C">
              <w:rPr>
                <w:rFonts w:ascii="Times New Roman" w:hAnsi="Times New Roman" w:cs="Times New Roman"/>
                <w:highlight w:val="red"/>
              </w:rPr>
              <w:t>XXX GPM</w:t>
            </w:r>
          </w:p>
        </w:tc>
      </w:tr>
      <w:tr w:rsidR="009E7252" w:rsidRPr="009E7252" w14:paraId="08DBC376" w14:textId="77777777" w:rsidTr="00BC763C">
        <w:trPr>
          <w:trHeight w:val="315"/>
          <w:jc w:val="center"/>
        </w:trPr>
        <w:tc>
          <w:tcPr>
            <w:tcW w:w="1573" w:type="pct"/>
            <w:noWrap/>
            <w:vAlign w:val="bottom"/>
          </w:tcPr>
          <w:p w14:paraId="08DBC36F" w14:textId="77777777" w:rsidR="009E7252" w:rsidRPr="009E7252" w:rsidRDefault="009E7252" w:rsidP="00235837">
            <w:pPr>
              <w:rPr>
                <w:rFonts w:ascii="Times New Roman" w:hAnsi="Times New Roman" w:cs="Times New Roman"/>
              </w:rPr>
            </w:pPr>
            <w:r w:rsidRPr="009E7252">
              <w:rPr>
                <w:rFonts w:ascii="Times New Roman" w:hAnsi="Times New Roman" w:cs="Times New Roman"/>
              </w:rPr>
              <w:t>pH</w:t>
            </w:r>
          </w:p>
        </w:tc>
        <w:tc>
          <w:tcPr>
            <w:tcW w:w="506" w:type="pct"/>
            <w:noWrap/>
            <w:vAlign w:val="bottom"/>
          </w:tcPr>
          <w:p w14:paraId="08DBC370" w14:textId="77777777" w:rsidR="009E7252" w:rsidRPr="009E7252" w:rsidRDefault="009E7252" w:rsidP="00235837">
            <w:pPr>
              <w:jc w:val="center"/>
              <w:rPr>
                <w:rFonts w:ascii="Times New Roman" w:hAnsi="Times New Roman" w:cs="Times New Roman"/>
              </w:rPr>
            </w:pPr>
            <w:r w:rsidRPr="009E7252">
              <w:rPr>
                <w:rFonts w:ascii="Times New Roman" w:hAnsi="Times New Roman" w:cs="Times New Roman"/>
              </w:rPr>
              <w:t>Local</w:t>
            </w:r>
          </w:p>
        </w:tc>
        <w:tc>
          <w:tcPr>
            <w:tcW w:w="474" w:type="pct"/>
            <w:gridSpan w:val="2"/>
            <w:noWrap/>
            <w:vAlign w:val="bottom"/>
          </w:tcPr>
          <w:p w14:paraId="08DBC371" w14:textId="77777777" w:rsidR="009E7252" w:rsidRPr="009E7252" w:rsidRDefault="009E7252" w:rsidP="00235837">
            <w:pPr>
              <w:jc w:val="center"/>
              <w:rPr>
                <w:rFonts w:ascii="Times New Roman" w:hAnsi="Times New Roman" w:cs="Times New Roman"/>
              </w:rPr>
            </w:pPr>
            <w:r w:rsidRPr="009E7252">
              <w:rPr>
                <w:rFonts w:ascii="Times New Roman" w:hAnsi="Times New Roman" w:cs="Times New Roman"/>
              </w:rPr>
              <w:t>Local</w:t>
            </w:r>
          </w:p>
        </w:tc>
        <w:tc>
          <w:tcPr>
            <w:tcW w:w="914" w:type="pct"/>
            <w:gridSpan w:val="2"/>
            <w:noWrap/>
            <w:vAlign w:val="bottom"/>
          </w:tcPr>
          <w:p w14:paraId="08DBC372" w14:textId="77777777" w:rsidR="009E7252" w:rsidRPr="009E7252" w:rsidRDefault="009E7252" w:rsidP="00235837">
            <w:pPr>
              <w:jc w:val="center"/>
              <w:rPr>
                <w:rFonts w:ascii="Times New Roman" w:hAnsi="Times New Roman" w:cs="Times New Roman"/>
              </w:rPr>
            </w:pPr>
            <w:r w:rsidRPr="009E7252">
              <w:rPr>
                <w:rFonts w:ascii="Times New Roman" w:hAnsi="Times New Roman" w:cs="Times New Roman"/>
              </w:rPr>
              <w:t>Min:</w:t>
            </w:r>
          </w:p>
        </w:tc>
        <w:tc>
          <w:tcPr>
            <w:tcW w:w="515" w:type="pct"/>
            <w:gridSpan w:val="3"/>
            <w:vAlign w:val="bottom"/>
          </w:tcPr>
          <w:p w14:paraId="08DBC373" w14:textId="77777777" w:rsidR="009E7252" w:rsidRPr="009E7252" w:rsidRDefault="009E7252" w:rsidP="00235837">
            <w:pPr>
              <w:jc w:val="right"/>
              <w:rPr>
                <w:rFonts w:ascii="Times New Roman" w:hAnsi="Times New Roman" w:cs="Times New Roman"/>
              </w:rPr>
            </w:pPr>
            <w:r w:rsidRPr="009E7252">
              <w:rPr>
                <w:rFonts w:ascii="Times New Roman" w:hAnsi="Times New Roman" w:cs="Times New Roman"/>
              </w:rPr>
              <w:t>6.0</w:t>
            </w:r>
          </w:p>
        </w:tc>
        <w:tc>
          <w:tcPr>
            <w:tcW w:w="511" w:type="pct"/>
            <w:gridSpan w:val="2"/>
            <w:noWrap/>
            <w:vAlign w:val="bottom"/>
          </w:tcPr>
          <w:p w14:paraId="08DBC374" w14:textId="77777777" w:rsidR="009E7252" w:rsidRPr="009E7252" w:rsidRDefault="009E7252" w:rsidP="00235837">
            <w:pPr>
              <w:jc w:val="center"/>
              <w:rPr>
                <w:rFonts w:ascii="Times New Roman" w:hAnsi="Times New Roman" w:cs="Times New Roman"/>
              </w:rPr>
            </w:pPr>
            <w:r w:rsidRPr="009E7252">
              <w:rPr>
                <w:rFonts w:ascii="Times New Roman" w:hAnsi="Times New Roman" w:cs="Times New Roman"/>
              </w:rPr>
              <w:t>Max:</w:t>
            </w:r>
          </w:p>
        </w:tc>
        <w:tc>
          <w:tcPr>
            <w:tcW w:w="507" w:type="pct"/>
            <w:vAlign w:val="bottom"/>
          </w:tcPr>
          <w:p w14:paraId="08DBC375" w14:textId="77777777" w:rsidR="009E7252" w:rsidRPr="009E7252" w:rsidRDefault="009E7252" w:rsidP="00235837">
            <w:pPr>
              <w:jc w:val="right"/>
              <w:rPr>
                <w:rFonts w:ascii="Times New Roman" w:hAnsi="Times New Roman" w:cs="Times New Roman"/>
              </w:rPr>
            </w:pPr>
            <w:r w:rsidRPr="009E7252">
              <w:rPr>
                <w:rFonts w:ascii="Times New Roman" w:hAnsi="Times New Roman" w:cs="Times New Roman"/>
              </w:rPr>
              <w:t>9.0</w:t>
            </w:r>
          </w:p>
        </w:tc>
      </w:tr>
      <w:tr w:rsidR="009E7252" w:rsidRPr="009E7252" w14:paraId="08DBC37C" w14:textId="77777777" w:rsidTr="00BC763C">
        <w:trPr>
          <w:trHeight w:val="539"/>
          <w:jc w:val="center"/>
        </w:trPr>
        <w:tc>
          <w:tcPr>
            <w:tcW w:w="1573" w:type="pct"/>
            <w:vMerge w:val="restart"/>
            <w:tcBorders>
              <w:bottom w:val="single" w:sz="4" w:space="0" w:color="auto"/>
            </w:tcBorders>
            <w:noWrap/>
            <w:vAlign w:val="bottom"/>
            <w:hideMark/>
          </w:tcPr>
          <w:p w14:paraId="08DBC377" w14:textId="77777777" w:rsidR="009E7252" w:rsidRPr="009E7252" w:rsidRDefault="009E7252" w:rsidP="00235837">
            <w:pPr>
              <w:rPr>
                <w:rFonts w:ascii="Times New Roman" w:hAnsi="Times New Roman" w:cs="Times New Roman"/>
              </w:rPr>
            </w:pPr>
            <w:r w:rsidRPr="009E7252">
              <w:rPr>
                <w:rFonts w:ascii="Times New Roman" w:hAnsi="Times New Roman" w:cs="Times New Roman"/>
              </w:rPr>
              <w:t> </w:t>
            </w:r>
          </w:p>
          <w:p w14:paraId="08DBC378" w14:textId="77777777" w:rsidR="009E7252" w:rsidRPr="009E7252" w:rsidRDefault="009E7252" w:rsidP="00235837">
            <w:pPr>
              <w:rPr>
                <w:rFonts w:ascii="Times New Roman" w:hAnsi="Times New Roman" w:cs="Times New Roman"/>
              </w:rPr>
            </w:pPr>
            <w:r w:rsidRPr="009E7252">
              <w:rPr>
                <w:rFonts w:ascii="Times New Roman" w:hAnsi="Times New Roman" w:cs="Times New Roman"/>
                <w:b/>
                <w:bCs/>
              </w:rPr>
              <w:t>Parameter</w:t>
            </w:r>
          </w:p>
        </w:tc>
        <w:tc>
          <w:tcPr>
            <w:tcW w:w="980" w:type="pct"/>
            <w:gridSpan w:val="3"/>
            <w:tcBorders>
              <w:bottom w:val="single" w:sz="4" w:space="0" w:color="auto"/>
            </w:tcBorders>
            <w:noWrap/>
            <w:vAlign w:val="center"/>
            <w:hideMark/>
          </w:tcPr>
          <w:p w14:paraId="08DBC379" w14:textId="77777777" w:rsidR="009E7252" w:rsidRPr="009E7252" w:rsidRDefault="009E7252" w:rsidP="00235837">
            <w:pPr>
              <w:jc w:val="center"/>
              <w:rPr>
                <w:rFonts w:ascii="Times New Roman" w:hAnsi="Times New Roman" w:cs="Times New Roman"/>
                <w:b/>
                <w:bCs/>
              </w:rPr>
            </w:pPr>
            <w:r w:rsidRPr="009E7252">
              <w:rPr>
                <w:rFonts w:ascii="Times New Roman" w:hAnsi="Times New Roman" w:cs="Times New Roman"/>
                <w:b/>
                <w:bCs/>
              </w:rPr>
              <w:t>Category</w:t>
            </w:r>
          </w:p>
        </w:tc>
        <w:tc>
          <w:tcPr>
            <w:tcW w:w="1429" w:type="pct"/>
            <w:gridSpan w:val="5"/>
            <w:vMerge w:val="restart"/>
            <w:tcBorders>
              <w:bottom w:val="single" w:sz="4" w:space="0" w:color="auto"/>
            </w:tcBorders>
            <w:vAlign w:val="center"/>
            <w:hideMark/>
          </w:tcPr>
          <w:p w14:paraId="08DBC37A" w14:textId="77777777" w:rsidR="009E7252" w:rsidRPr="009E7252" w:rsidRDefault="009E7252" w:rsidP="00235837">
            <w:pPr>
              <w:jc w:val="center"/>
              <w:rPr>
                <w:rFonts w:ascii="Times New Roman" w:hAnsi="Times New Roman" w:cs="Times New Roman"/>
                <w:b/>
                <w:bCs/>
              </w:rPr>
            </w:pPr>
            <w:r w:rsidRPr="009E7252">
              <w:rPr>
                <w:rFonts w:ascii="Times New Roman" w:hAnsi="Times New Roman" w:cs="Times New Roman"/>
                <w:b/>
                <w:bCs/>
              </w:rPr>
              <w:t>Monthly Average</w:t>
            </w:r>
          </w:p>
        </w:tc>
        <w:tc>
          <w:tcPr>
            <w:tcW w:w="1018" w:type="pct"/>
            <w:gridSpan w:val="3"/>
            <w:vMerge w:val="restart"/>
            <w:tcBorders>
              <w:bottom w:val="single" w:sz="4" w:space="0" w:color="auto"/>
            </w:tcBorders>
            <w:vAlign w:val="center"/>
            <w:hideMark/>
          </w:tcPr>
          <w:p w14:paraId="08DBC37B" w14:textId="77777777" w:rsidR="009E7252" w:rsidRPr="009E7252" w:rsidRDefault="009E7252" w:rsidP="00235837">
            <w:pPr>
              <w:jc w:val="center"/>
              <w:rPr>
                <w:rFonts w:ascii="Times New Roman" w:hAnsi="Times New Roman" w:cs="Times New Roman"/>
                <w:b/>
                <w:bCs/>
              </w:rPr>
            </w:pPr>
            <w:r w:rsidRPr="009E7252">
              <w:rPr>
                <w:rFonts w:ascii="Times New Roman" w:hAnsi="Times New Roman" w:cs="Times New Roman"/>
                <w:b/>
                <w:bCs/>
              </w:rPr>
              <w:t>Daily Maximum</w:t>
            </w:r>
          </w:p>
        </w:tc>
      </w:tr>
      <w:tr w:rsidR="009E7252" w:rsidRPr="009E7252" w14:paraId="08DBC381" w14:textId="77777777" w:rsidTr="00BC763C">
        <w:trPr>
          <w:trHeight w:val="269"/>
          <w:jc w:val="center"/>
        </w:trPr>
        <w:tc>
          <w:tcPr>
            <w:tcW w:w="1573" w:type="pct"/>
            <w:vMerge/>
            <w:hideMark/>
          </w:tcPr>
          <w:p w14:paraId="08DBC37D" w14:textId="77777777" w:rsidR="009E7252" w:rsidRPr="009E7252" w:rsidRDefault="009E7252" w:rsidP="00235837">
            <w:pPr>
              <w:jc w:val="center"/>
              <w:rPr>
                <w:rFonts w:ascii="Times New Roman" w:hAnsi="Times New Roman" w:cs="Times New Roman"/>
              </w:rPr>
            </w:pPr>
          </w:p>
        </w:tc>
        <w:tc>
          <w:tcPr>
            <w:tcW w:w="980" w:type="pct"/>
            <w:gridSpan w:val="3"/>
            <w:noWrap/>
            <w:vAlign w:val="center"/>
            <w:hideMark/>
          </w:tcPr>
          <w:p w14:paraId="08DBC37E" w14:textId="2A658817" w:rsidR="009E7252" w:rsidRPr="009E7252" w:rsidRDefault="009E7252" w:rsidP="00235837">
            <w:pPr>
              <w:jc w:val="center"/>
              <w:rPr>
                <w:rFonts w:ascii="Times New Roman" w:hAnsi="Times New Roman" w:cs="Times New Roman"/>
                <w:b/>
                <w:bCs/>
              </w:rPr>
            </w:pPr>
            <w:r w:rsidRPr="009E7252">
              <w:rPr>
                <w:rFonts w:ascii="Times New Roman" w:hAnsi="Times New Roman" w:cs="Times New Roman"/>
                <w:b/>
                <w:bCs/>
              </w:rPr>
              <w:t>Local</w:t>
            </w:r>
          </w:p>
        </w:tc>
        <w:tc>
          <w:tcPr>
            <w:tcW w:w="1429" w:type="pct"/>
            <w:gridSpan w:val="5"/>
            <w:vMerge/>
            <w:hideMark/>
          </w:tcPr>
          <w:p w14:paraId="08DBC37F" w14:textId="77777777" w:rsidR="009E7252" w:rsidRPr="009E7252" w:rsidRDefault="009E7252" w:rsidP="00235837">
            <w:pPr>
              <w:rPr>
                <w:rFonts w:ascii="Times New Roman" w:hAnsi="Times New Roman" w:cs="Times New Roman"/>
                <w:b/>
                <w:bCs/>
              </w:rPr>
            </w:pPr>
          </w:p>
        </w:tc>
        <w:tc>
          <w:tcPr>
            <w:tcW w:w="1018" w:type="pct"/>
            <w:gridSpan w:val="3"/>
            <w:vMerge/>
            <w:hideMark/>
          </w:tcPr>
          <w:p w14:paraId="08DBC380" w14:textId="77777777" w:rsidR="009E7252" w:rsidRPr="009E7252" w:rsidRDefault="009E7252" w:rsidP="00235837">
            <w:pPr>
              <w:rPr>
                <w:rFonts w:ascii="Times New Roman" w:hAnsi="Times New Roman" w:cs="Times New Roman"/>
                <w:b/>
                <w:bCs/>
              </w:rPr>
            </w:pPr>
          </w:p>
        </w:tc>
      </w:tr>
      <w:tr w:rsidR="009E7252" w:rsidRPr="009E7252" w14:paraId="08DBC389" w14:textId="77777777" w:rsidTr="00BC763C">
        <w:trPr>
          <w:trHeight w:val="315"/>
          <w:jc w:val="center"/>
        </w:trPr>
        <w:tc>
          <w:tcPr>
            <w:tcW w:w="1573" w:type="pct"/>
            <w:vMerge/>
            <w:noWrap/>
            <w:vAlign w:val="center"/>
            <w:hideMark/>
          </w:tcPr>
          <w:p w14:paraId="08DBC382" w14:textId="77777777" w:rsidR="009E7252" w:rsidRPr="009E7252" w:rsidRDefault="009E7252" w:rsidP="00235837">
            <w:pPr>
              <w:jc w:val="center"/>
              <w:rPr>
                <w:rFonts w:ascii="Times New Roman" w:hAnsi="Times New Roman" w:cs="Times New Roman"/>
                <w:b/>
                <w:bCs/>
              </w:rPr>
            </w:pPr>
          </w:p>
        </w:tc>
        <w:tc>
          <w:tcPr>
            <w:tcW w:w="554" w:type="pct"/>
            <w:gridSpan w:val="2"/>
            <w:noWrap/>
            <w:vAlign w:val="center"/>
            <w:hideMark/>
          </w:tcPr>
          <w:p w14:paraId="08DBC383" w14:textId="77777777" w:rsidR="009E7252" w:rsidRPr="009E7252" w:rsidRDefault="009E7252" w:rsidP="00235837">
            <w:pPr>
              <w:jc w:val="center"/>
              <w:rPr>
                <w:rFonts w:ascii="Times New Roman" w:hAnsi="Times New Roman" w:cs="Times New Roman"/>
                <w:b/>
                <w:bCs/>
              </w:rPr>
            </w:pPr>
            <w:r w:rsidRPr="009E7252">
              <w:rPr>
                <w:rFonts w:ascii="Times New Roman" w:hAnsi="Times New Roman" w:cs="Times New Roman"/>
                <w:b/>
                <w:bCs/>
              </w:rPr>
              <w:t>Average</w:t>
            </w:r>
          </w:p>
        </w:tc>
        <w:tc>
          <w:tcPr>
            <w:tcW w:w="426" w:type="pct"/>
            <w:noWrap/>
            <w:vAlign w:val="center"/>
            <w:hideMark/>
          </w:tcPr>
          <w:p w14:paraId="08DBC384" w14:textId="77777777" w:rsidR="009E7252" w:rsidRPr="009E7252" w:rsidRDefault="009E7252" w:rsidP="00235837">
            <w:pPr>
              <w:jc w:val="center"/>
              <w:rPr>
                <w:rFonts w:ascii="Times New Roman" w:hAnsi="Times New Roman" w:cs="Times New Roman"/>
                <w:b/>
                <w:bCs/>
              </w:rPr>
            </w:pPr>
            <w:r w:rsidRPr="009E7252">
              <w:rPr>
                <w:rFonts w:ascii="Times New Roman" w:hAnsi="Times New Roman" w:cs="Times New Roman"/>
                <w:b/>
                <w:bCs/>
              </w:rPr>
              <w:t>Maximum</w:t>
            </w:r>
          </w:p>
        </w:tc>
        <w:tc>
          <w:tcPr>
            <w:tcW w:w="808" w:type="pct"/>
            <w:noWrap/>
            <w:vAlign w:val="center"/>
            <w:hideMark/>
          </w:tcPr>
          <w:p w14:paraId="08DBC385" w14:textId="77777777" w:rsidR="009E7252" w:rsidRPr="009E7252" w:rsidRDefault="009E7252" w:rsidP="00235837">
            <w:pPr>
              <w:jc w:val="center"/>
              <w:rPr>
                <w:rFonts w:ascii="Times New Roman" w:hAnsi="Times New Roman" w:cs="Times New Roman"/>
                <w:b/>
                <w:bCs/>
              </w:rPr>
            </w:pPr>
            <w:r w:rsidRPr="009E7252">
              <w:rPr>
                <w:rFonts w:ascii="Times New Roman" w:hAnsi="Times New Roman" w:cs="Times New Roman"/>
                <w:b/>
                <w:bCs/>
              </w:rPr>
              <w:t>Mg/l</w:t>
            </w:r>
          </w:p>
        </w:tc>
        <w:tc>
          <w:tcPr>
            <w:tcW w:w="615" w:type="pct"/>
            <w:gridSpan w:val="3"/>
            <w:noWrap/>
            <w:vAlign w:val="center"/>
            <w:hideMark/>
          </w:tcPr>
          <w:p w14:paraId="08DBC386" w14:textId="77777777" w:rsidR="009E7252" w:rsidRPr="009E7252" w:rsidRDefault="009E7252" w:rsidP="009E7252">
            <w:pPr>
              <w:jc w:val="center"/>
              <w:rPr>
                <w:rFonts w:ascii="Times New Roman" w:hAnsi="Times New Roman" w:cs="Times New Roman"/>
                <w:b/>
                <w:bCs/>
              </w:rPr>
            </w:pPr>
            <w:proofErr w:type="spellStart"/>
            <w:r w:rsidRPr="009E7252">
              <w:rPr>
                <w:rFonts w:ascii="Times New Roman" w:hAnsi="Times New Roman" w:cs="Times New Roman"/>
                <w:b/>
                <w:bCs/>
              </w:rPr>
              <w:t>Lbs</w:t>
            </w:r>
            <w:proofErr w:type="spellEnd"/>
            <w:r w:rsidRPr="009E7252">
              <w:rPr>
                <w:rFonts w:ascii="Times New Roman" w:hAnsi="Times New Roman" w:cs="Times New Roman"/>
                <w:b/>
                <w:bCs/>
              </w:rPr>
              <w:t>/Day</w:t>
            </w:r>
          </w:p>
        </w:tc>
        <w:tc>
          <w:tcPr>
            <w:tcW w:w="476" w:type="pct"/>
            <w:gridSpan w:val="2"/>
            <w:noWrap/>
            <w:vAlign w:val="center"/>
            <w:hideMark/>
          </w:tcPr>
          <w:p w14:paraId="08DBC387" w14:textId="77777777" w:rsidR="009E7252" w:rsidRPr="009E7252" w:rsidRDefault="009E7252" w:rsidP="00235837">
            <w:pPr>
              <w:jc w:val="center"/>
              <w:rPr>
                <w:rFonts w:ascii="Times New Roman" w:hAnsi="Times New Roman" w:cs="Times New Roman"/>
                <w:b/>
                <w:bCs/>
              </w:rPr>
            </w:pPr>
            <w:r w:rsidRPr="009E7252">
              <w:rPr>
                <w:rFonts w:ascii="Times New Roman" w:hAnsi="Times New Roman" w:cs="Times New Roman"/>
                <w:b/>
                <w:bCs/>
              </w:rPr>
              <w:t>Mg/l</w:t>
            </w:r>
          </w:p>
        </w:tc>
        <w:tc>
          <w:tcPr>
            <w:tcW w:w="548" w:type="pct"/>
            <w:gridSpan w:val="2"/>
            <w:noWrap/>
            <w:vAlign w:val="center"/>
            <w:hideMark/>
          </w:tcPr>
          <w:p w14:paraId="08DBC388" w14:textId="77777777" w:rsidR="009E7252" w:rsidRPr="009E7252" w:rsidRDefault="009E7252" w:rsidP="009E7252">
            <w:pPr>
              <w:jc w:val="center"/>
              <w:rPr>
                <w:rFonts w:ascii="Times New Roman" w:hAnsi="Times New Roman" w:cs="Times New Roman"/>
                <w:b/>
                <w:bCs/>
              </w:rPr>
            </w:pPr>
            <w:proofErr w:type="spellStart"/>
            <w:r w:rsidRPr="009E7252">
              <w:rPr>
                <w:rFonts w:ascii="Times New Roman" w:hAnsi="Times New Roman" w:cs="Times New Roman"/>
                <w:b/>
                <w:bCs/>
              </w:rPr>
              <w:t>Lbs</w:t>
            </w:r>
            <w:proofErr w:type="spellEnd"/>
            <w:r w:rsidRPr="009E7252">
              <w:rPr>
                <w:rFonts w:ascii="Times New Roman" w:hAnsi="Times New Roman" w:cs="Times New Roman"/>
                <w:b/>
                <w:bCs/>
              </w:rPr>
              <w:t>/Day</w:t>
            </w:r>
          </w:p>
        </w:tc>
      </w:tr>
      <w:tr w:rsidR="00BC763C" w:rsidRPr="009E7252" w14:paraId="13E0D201" w14:textId="77777777" w:rsidTr="00BC763C">
        <w:trPr>
          <w:trHeight w:val="315"/>
          <w:jc w:val="center"/>
        </w:trPr>
        <w:tc>
          <w:tcPr>
            <w:tcW w:w="1573" w:type="pct"/>
            <w:noWrap/>
            <w:vAlign w:val="bottom"/>
          </w:tcPr>
          <w:p w14:paraId="440EAAAD" w14:textId="64CA24D9" w:rsidR="00BC763C" w:rsidRPr="009E7252" w:rsidRDefault="00BC763C" w:rsidP="00235837">
            <w:pPr>
              <w:rPr>
                <w:rFonts w:ascii="Times New Roman" w:hAnsi="Times New Roman" w:cs="Times New Roman"/>
              </w:rPr>
            </w:pPr>
            <w:r>
              <w:rPr>
                <w:rFonts w:ascii="Times New Roman" w:hAnsi="Times New Roman" w:cs="Times New Roman"/>
              </w:rPr>
              <w:t>Oil and Grease</w:t>
            </w:r>
          </w:p>
        </w:tc>
        <w:tc>
          <w:tcPr>
            <w:tcW w:w="980" w:type="pct"/>
            <w:gridSpan w:val="3"/>
            <w:noWrap/>
            <w:vAlign w:val="bottom"/>
          </w:tcPr>
          <w:p w14:paraId="52D1B7AB" w14:textId="2049C2C4" w:rsidR="00BC763C" w:rsidRPr="009E7252" w:rsidRDefault="00BC763C" w:rsidP="00235837">
            <w:pPr>
              <w:jc w:val="center"/>
              <w:rPr>
                <w:rFonts w:ascii="Times New Roman" w:hAnsi="Times New Roman" w:cs="Times New Roman"/>
              </w:rPr>
            </w:pPr>
            <w:r>
              <w:rPr>
                <w:rFonts w:ascii="Times New Roman" w:hAnsi="Times New Roman" w:cs="Times New Roman"/>
              </w:rPr>
              <w:t>Local</w:t>
            </w:r>
          </w:p>
        </w:tc>
        <w:tc>
          <w:tcPr>
            <w:tcW w:w="808" w:type="pct"/>
            <w:noWrap/>
            <w:vAlign w:val="bottom"/>
          </w:tcPr>
          <w:p w14:paraId="5280036C" w14:textId="77777777" w:rsidR="00BC763C" w:rsidRPr="009E7252" w:rsidRDefault="00BC763C" w:rsidP="00235837">
            <w:pPr>
              <w:jc w:val="right"/>
              <w:rPr>
                <w:rFonts w:ascii="Times New Roman" w:hAnsi="Times New Roman" w:cs="Times New Roman"/>
              </w:rPr>
            </w:pPr>
          </w:p>
        </w:tc>
        <w:tc>
          <w:tcPr>
            <w:tcW w:w="615" w:type="pct"/>
            <w:gridSpan w:val="3"/>
            <w:noWrap/>
            <w:vAlign w:val="bottom"/>
          </w:tcPr>
          <w:p w14:paraId="14103116" w14:textId="77777777" w:rsidR="00BC763C" w:rsidRPr="009E7252" w:rsidRDefault="00BC763C" w:rsidP="00235837">
            <w:pPr>
              <w:jc w:val="right"/>
              <w:rPr>
                <w:rFonts w:ascii="Times New Roman" w:hAnsi="Times New Roman" w:cs="Times New Roman"/>
              </w:rPr>
            </w:pPr>
          </w:p>
        </w:tc>
        <w:tc>
          <w:tcPr>
            <w:tcW w:w="476" w:type="pct"/>
            <w:gridSpan w:val="2"/>
            <w:noWrap/>
            <w:vAlign w:val="bottom"/>
          </w:tcPr>
          <w:p w14:paraId="4C37CD37" w14:textId="77777777" w:rsidR="00BC763C" w:rsidRPr="009E7252" w:rsidRDefault="00BC763C" w:rsidP="00235837">
            <w:pPr>
              <w:jc w:val="right"/>
              <w:rPr>
                <w:rFonts w:ascii="Times New Roman" w:hAnsi="Times New Roman" w:cs="Times New Roman"/>
              </w:rPr>
            </w:pPr>
          </w:p>
        </w:tc>
        <w:tc>
          <w:tcPr>
            <w:tcW w:w="548" w:type="pct"/>
            <w:gridSpan w:val="2"/>
            <w:noWrap/>
            <w:vAlign w:val="bottom"/>
          </w:tcPr>
          <w:p w14:paraId="13C8A7FA" w14:textId="77777777" w:rsidR="00BC763C" w:rsidRPr="006E7FD0" w:rsidRDefault="00BC763C" w:rsidP="006E7FD0">
            <w:pPr>
              <w:jc w:val="right"/>
              <w:rPr>
                <w:rFonts w:ascii="Times New Roman" w:hAnsi="Times New Roman" w:cs="Times New Roman"/>
                <w:color w:val="FF0000"/>
              </w:rPr>
            </w:pPr>
          </w:p>
        </w:tc>
      </w:tr>
      <w:tr w:rsidR="00BC763C" w:rsidRPr="009E7252" w14:paraId="08DBC391" w14:textId="77777777" w:rsidTr="00BC763C">
        <w:trPr>
          <w:trHeight w:val="315"/>
          <w:jc w:val="center"/>
        </w:trPr>
        <w:tc>
          <w:tcPr>
            <w:tcW w:w="1573" w:type="pct"/>
            <w:noWrap/>
            <w:vAlign w:val="bottom"/>
            <w:hideMark/>
          </w:tcPr>
          <w:p w14:paraId="08DBC38A" w14:textId="77777777" w:rsidR="00BC763C" w:rsidRPr="009E7252" w:rsidRDefault="00BC763C" w:rsidP="00235837">
            <w:pPr>
              <w:rPr>
                <w:rFonts w:ascii="Times New Roman" w:hAnsi="Times New Roman" w:cs="Times New Roman"/>
              </w:rPr>
            </w:pPr>
            <w:r w:rsidRPr="009E7252">
              <w:rPr>
                <w:rFonts w:ascii="Times New Roman" w:hAnsi="Times New Roman" w:cs="Times New Roman"/>
              </w:rPr>
              <w:t>BOD</w:t>
            </w:r>
          </w:p>
        </w:tc>
        <w:tc>
          <w:tcPr>
            <w:tcW w:w="980" w:type="pct"/>
            <w:gridSpan w:val="3"/>
            <w:noWrap/>
            <w:vAlign w:val="bottom"/>
          </w:tcPr>
          <w:p w14:paraId="08DBC38C" w14:textId="77777777" w:rsidR="00BC763C" w:rsidRPr="009E7252" w:rsidRDefault="00BC763C" w:rsidP="00235837">
            <w:pPr>
              <w:jc w:val="center"/>
              <w:rPr>
                <w:rFonts w:ascii="Times New Roman" w:hAnsi="Times New Roman" w:cs="Times New Roman"/>
              </w:rPr>
            </w:pPr>
            <w:r w:rsidRPr="009E7252">
              <w:rPr>
                <w:rFonts w:ascii="Times New Roman" w:hAnsi="Times New Roman" w:cs="Times New Roman"/>
              </w:rPr>
              <w:t>Local</w:t>
            </w:r>
          </w:p>
        </w:tc>
        <w:tc>
          <w:tcPr>
            <w:tcW w:w="808" w:type="pct"/>
            <w:noWrap/>
            <w:vAlign w:val="bottom"/>
            <w:hideMark/>
          </w:tcPr>
          <w:p w14:paraId="08DBC38D" w14:textId="77777777" w:rsidR="00BC763C" w:rsidRPr="009E7252" w:rsidRDefault="00BC763C" w:rsidP="00235837">
            <w:pPr>
              <w:jc w:val="right"/>
              <w:rPr>
                <w:rFonts w:ascii="Times New Roman" w:hAnsi="Times New Roman" w:cs="Times New Roman"/>
              </w:rPr>
            </w:pPr>
            <w:r w:rsidRPr="009E7252">
              <w:rPr>
                <w:rFonts w:ascii="Times New Roman" w:hAnsi="Times New Roman" w:cs="Times New Roman"/>
              </w:rPr>
              <w:t>M&amp;R</w:t>
            </w:r>
          </w:p>
        </w:tc>
        <w:tc>
          <w:tcPr>
            <w:tcW w:w="615" w:type="pct"/>
            <w:gridSpan w:val="3"/>
            <w:noWrap/>
            <w:vAlign w:val="bottom"/>
            <w:hideMark/>
          </w:tcPr>
          <w:p w14:paraId="08DBC38E" w14:textId="77777777" w:rsidR="00BC763C" w:rsidRPr="009E7252" w:rsidRDefault="00BC763C" w:rsidP="00235837">
            <w:pPr>
              <w:jc w:val="right"/>
              <w:rPr>
                <w:rFonts w:ascii="Times New Roman" w:hAnsi="Times New Roman" w:cs="Times New Roman"/>
              </w:rPr>
            </w:pPr>
            <w:r w:rsidRPr="009E7252">
              <w:rPr>
                <w:rFonts w:ascii="Times New Roman" w:hAnsi="Times New Roman" w:cs="Times New Roman"/>
              </w:rPr>
              <w:t>M&amp;R</w:t>
            </w:r>
          </w:p>
        </w:tc>
        <w:tc>
          <w:tcPr>
            <w:tcW w:w="476" w:type="pct"/>
            <w:gridSpan w:val="2"/>
            <w:noWrap/>
            <w:vAlign w:val="bottom"/>
            <w:hideMark/>
          </w:tcPr>
          <w:p w14:paraId="08DBC38F" w14:textId="77777777" w:rsidR="00BC763C" w:rsidRPr="009E7252" w:rsidRDefault="00BC763C" w:rsidP="00235837">
            <w:pPr>
              <w:jc w:val="right"/>
              <w:rPr>
                <w:rFonts w:ascii="Times New Roman" w:hAnsi="Times New Roman" w:cs="Times New Roman"/>
              </w:rPr>
            </w:pPr>
            <w:r w:rsidRPr="009E7252">
              <w:rPr>
                <w:rFonts w:ascii="Times New Roman" w:hAnsi="Times New Roman" w:cs="Times New Roman"/>
              </w:rPr>
              <w:t>M&amp;R</w:t>
            </w:r>
          </w:p>
        </w:tc>
        <w:tc>
          <w:tcPr>
            <w:tcW w:w="548" w:type="pct"/>
            <w:gridSpan w:val="2"/>
            <w:noWrap/>
            <w:vAlign w:val="bottom"/>
            <w:hideMark/>
          </w:tcPr>
          <w:p w14:paraId="08DBC390" w14:textId="4BFDE707" w:rsidR="00BC763C" w:rsidRPr="009E7252" w:rsidRDefault="00BC763C" w:rsidP="006E7FD0">
            <w:pPr>
              <w:jc w:val="right"/>
              <w:rPr>
                <w:rFonts w:ascii="Times New Roman" w:hAnsi="Times New Roman" w:cs="Times New Roman"/>
              </w:rPr>
            </w:pPr>
            <w:r w:rsidRPr="006E7FD0">
              <w:rPr>
                <w:rFonts w:ascii="Times New Roman" w:hAnsi="Times New Roman" w:cs="Times New Roman"/>
                <w:color w:val="FF0000"/>
              </w:rPr>
              <w:t>XXX</w:t>
            </w:r>
          </w:p>
        </w:tc>
      </w:tr>
      <w:tr w:rsidR="00BC763C" w:rsidRPr="009E7252" w14:paraId="08DBC399" w14:textId="77777777" w:rsidTr="00BC763C">
        <w:trPr>
          <w:trHeight w:val="315"/>
          <w:jc w:val="center"/>
        </w:trPr>
        <w:tc>
          <w:tcPr>
            <w:tcW w:w="1573" w:type="pct"/>
            <w:noWrap/>
            <w:vAlign w:val="bottom"/>
            <w:hideMark/>
          </w:tcPr>
          <w:p w14:paraId="08DBC392" w14:textId="77777777" w:rsidR="00BC763C" w:rsidRPr="009E7252" w:rsidRDefault="00BC763C" w:rsidP="00235837">
            <w:pPr>
              <w:rPr>
                <w:rFonts w:ascii="Times New Roman" w:hAnsi="Times New Roman" w:cs="Times New Roman"/>
              </w:rPr>
            </w:pPr>
            <w:r w:rsidRPr="009E7252">
              <w:rPr>
                <w:rFonts w:ascii="Times New Roman" w:hAnsi="Times New Roman" w:cs="Times New Roman"/>
              </w:rPr>
              <w:t>TSS</w:t>
            </w:r>
          </w:p>
        </w:tc>
        <w:tc>
          <w:tcPr>
            <w:tcW w:w="980" w:type="pct"/>
            <w:gridSpan w:val="3"/>
            <w:noWrap/>
            <w:vAlign w:val="bottom"/>
          </w:tcPr>
          <w:p w14:paraId="08DBC394" w14:textId="77777777" w:rsidR="00BC763C" w:rsidRPr="009E7252" w:rsidRDefault="00BC763C" w:rsidP="00235837">
            <w:pPr>
              <w:jc w:val="center"/>
              <w:rPr>
                <w:rFonts w:ascii="Times New Roman" w:hAnsi="Times New Roman" w:cs="Times New Roman"/>
              </w:rPr>
            </w:pPr>
            <w:r w:rsidRPr="009E7252">
              <w:rPr>
                <w:rFonts w:ascii="Times New Roman" w:hAnsi="Times New Roman" w:cs="Times New Roman"/>
              </w:rPr>
              <w:t>Local</w:t>
            </w:r>
          </w:p>
        </w:tc>
        <w:tc>
          <w:tcPr>
            <w:tcW w:w="808" w:type="pct"/>
            <w:noWrap/>
            <w:vAlign w:val="bottom"/>
            <w:hideMark/>
          </w:tcPr>
          <w:p w14:paraId="08DBC395" w14:textId="77777777" w:rsidR="00BC763C" w:rsidRPr="009E7252" w:rsidRDefault="00BC763C" w:rsidP="00235837">
            <w:pPr>
              <w:jc w:val="right"/>
              <w:rPr>
                <w:rFonts w:ascii="Times New Roman" w:hAnsi="Times New Roman" w:cs="Times New Roman"/>
              </w:rPr>
            </w:pPr>
            <w:r w:rsidRPr="009E7252">
              <w:rPr>
                <w:rFonts w:ascii="Times New Roman" w:hAnsi="Times New Roman" w:cs="Times New Roman"/>
              </w:rPr>
              <w:t>M&amp;R</w:t>
            </w:r>
          </w:p>
        </w:tc>
        <w:tc>
          <w:tcPr>
            <w:tcW w:w="615" w:type="pct"/>
            <w:gridSpan w:val="3"/>
            <w:noWrap/>
            <w:vAlign w:val="bottom"/>
            <w:hideMark/>
          </w:tcPr>
          <w:p w14:paraId="08DBC396" w14:textId="77777777" w:rsidR="00BC763C" w:rsidRPr="009E7252" w:rsidRDefault="00BC763C" w:rsidP="00235837">
            <w:pPr>
              <w:jc w:val="right"/>
              <w:rPr>
                <w:rFonts w:ascii="Times New Roman" w:hAnsi="Times New Roman" w:cs="Times New Roman"/>
              </w:rPr>
            </w:pPr>
            <w:r w:rsidRPr="009E7252">
              <w:rPr>
                <w:rFonts w:ascii="Times New Roman" w:hAnsi="Times New Roman" w:cs="Times New Roman"/>
              </w:rPr>
              <w:t>M&amp;R</w:t>
            </w:r>
          </w:p>
        </w:tc>
        <w:tc>
          <w:tcPr>
            <w:tcW w:w="476" w:type="pct"/>
            <w:gridSpan w:val="2"/>
            <w:noWrap/>
            <w:vAlign w:val="bottom"/>
            <w:hideMark/>
          </w:tcPr>
          <w:p w14:paraId="08DBC397" w14:textId="77777777" w:rsidR="00BC763C" w:rsidRPr="009E7252" w:rsidRDefault="00BC763C" w:rsidP="00235837">
            <w:pPr>
              <w:jc w:val="right"/>
              <w:rPr>
                <w:rFonts w:ascii="Times New Roman" w:hAnsi="Times New Roman" w:cs="Times New Roman"/>
              </w:rPr>
            </w:pPr>
            <w:r w:rsidRPr="009E7252">
              <w:rPr>
                <w:rFonts w:ascii="Times New Roman" w:hAnsi="Times New Roman" w:cs="Times New Roman"/>
              </w:rPr>
              <w:t>M&amp;R</w:t>
            </w:r>
          </w:p>
        </w:tc>
        <w:tc>
          <w:tcPr>
            <w:tcW w:w="548" w:type="pct"/>
            <w:gridSpan w:val="2"/>
            <w:noWrap/>
            <w:vAlign w:val="bottom"/>
            <w:hideMark/>
          </w:tcPr>
          <w:p w14:paraId="08DBC398" w14:textId="03D1DCD4" w:rsidR="00BC763C" w:rsidRPr="009E7252" w:rsidRDefault="00BC763C" w:rsidP="006E7FD0">
            <w:pPr>
              <w:jc w:val="right"/>
              <w:rPr>
                <w:rFonts w:ascii="Times New Roman" w:hAnsi="Times New Roman" w:cs="Times New Roman"/>
              </w:rPr>
            </w:pPr>
            <w:r w:rsidRPr="006E7FD0">
              <w:rPr>
                <w:rFonts w:ascii="Times New Roman" w:hAnsi="Times New Roman" w:cs="Times New Roman"/>
                <w:color w:val="FF0000"/>
              </w:rPr>
              <w:t>XXX</w:t>
            </w:r>
          </w:p>
        </w:tc>
      </w:tr>
      <w:tr w:rsidR="00BC763C" w:rsidRPr="009E7252" w14:paraId="08DBC3A1" w14:textId="77777777" w:rsidTr="00BC763C">
        <w:trPr>
          <w:trHeight w:val="315"/>
          <w:jc w:val="center"/>
        </w:trPr>
        <w:tc>
          <w:tcPr>
            <w:tcW w:w="1573" w:type="pct"/>
            <w:noWrap/>
            <w:vAlign w:val="bottom"/>
            <w:hideMark/>
          </w:tcPr>
          <w:p w14:paraId="08DBC39A" w14:textId="77777777" w:rsidR="00BC763C" w:rsidRPr="009E7252" w:rsidRDefault="00BC763C" w:rsidP="00235837">
            <w:pPr>
              <w:rPr>
                <w:rFonts w:ascii="Times New Roman" w:hAnsi="Times New Roman" w:cs="Times New Roman"/>
              </w:rPr>
            </w:pPr>
            <w:r w:rsidRPr="009E7252">
              <w:rPr>
                <w:rFonts w:ascii="Times New Roman" w:hAnsi="Times New Roman" w:cs="Times New Roman"/>
              </w:rPr>
              <w:t>Ammonia</w:t>
            </w:r>
          </w:p>
        </w:tc>
        <w:tc>
          <w:tcPr>
            <w:tcW w:w="980" w:type="pct"/>
            <w:gridSpan w:val="3"/>
            <w:noWrap/>
            <w:vAlign w:val="bottom"/>
          </w:tcPr>
          <w:p w14:paraId="08DBC39C" w14:textId="77777777" w:rsidR="00BC763C" w:rsidRPr="009E7252" w:rsidRDefault="00BC763C" w:rsidP="00235837">
            <w:pPr>
              <w:jc w:val="center"/>
              <w:rPr>
                <w:rFonts w:ascii="Times New Roman" w:hAnsi="Times New Roman" w:cs="Times New Roman"/>
              </w:rPr>
            </w:pPr>
            <w:r w:rsidRPr="009E7252">
              <w:rPr>
                <w:rFonts w:ascii="Times New Roman" w:hAnsi="Times New Roman" w:cs="Times New Roman"/>
              </w:rPr>
              <w:t>Local</w:t>
            </w:r>
          </w:p>
        </w:tc>
        <w:tc>
          <w:tcPr>
            <w:tcW w:w="808" w:type="pct"/>
            <w:noWrap/>
            <w:vAlign w:val="bottom"/>
            <w:hideMark/>
          </w:tcPr>
          <w:p w14:paraId="08DBC39D" w14:textId="77777777" w:rsidR="00BC763C" w:rsidRPr="009E7252" w:rsidRDefault="00BC763C" w:rsidP="00235837">
            <w:pPr>
              <w:jc w:val="right"/>
              <w:rPr>
                <w:rFonts w:ascii="Times New Roman" w:hAnsi="Times New Roman" w:cs="Times New Roman"/>
              </w:rPr>
            </w:pPr>
            <w:r w:rsidRPr="009E7252">
              <w:rPr>
                <w:rFonts w:ascii="Times New Roman" w:hAnsi="Times New Roman" w:cs="Times New Roman"/>
              </w:rPr>
              <w:t>M&amp;R</w:t>
            </w:r>
          </w:p>
        </w:tc>
        <w:tc>
          <w:tcPr>
            <w:tcW w:w="615" w:type="pct"/>
            <w:gridSpan w:val="3"/>
            <w:noWrap/>
            <w:vAlign w:val="bottom"/>
            <w:hideMark/>
          </w:tcPr>
          <w:p w14:paraId="08DBC39E" w14:textId="77777777" w:rsidR="00BC763C" w:rsidRPr="009E7252" w:rsidRDefault="00BC763C" w:rsidP="00235837">
            <w:pPr>
              <w:jc w:val="right"/>
              <w:rPr>
                <w:rFonts w:ascii="Times New Roman" w:hAnsi="Times New Roman" w:cs="Times New Roman"/>
              </w:rPr>
            </w:pPr>
            <w:r w:rsidRPr="009E7252">
              <w:rPr>
                <w:rFonts w:ascii="Times New Roman" w:hAnsi="Times New Roman" w:cs="Times New Roman"/>
              </w:rPr>
              <w:t>M&amp;R</w:t>
            </w:r>
          </w:p>
        </w:tc>
        <w:tc>
          <w:tcPr>
            <w:tcW w:w="476" w:type="pct"/>
            <w:gridSpan w:val="2"/>
            <w:noWrap/>
            <w:vAlign w:val="bottom"/>
            <w:hideMark/>
          </w:tcPr>
          <w:p w14:paraId="08DBC39F" w14:textId="77777777" w:rsidR="00BC763C" w:rsidRPr="009E7252" w:rsidRDefault="00BC763C" w:rsidP="00235837">
            <w:pPr>
              <w:jc w:val="right"/>
              <w:rPr>
                <w:rFonts w:ascii="Times New Roman" w:hAnsi="Times New Roman" w:cs="Times New Roman"/>
              </w:rPr>
            </w:pPr>
            <w:r w:rsidRPr="009E7252">
              <w:rPr>
                <w:rFonts w:ascii="Times New Roman" w:hAnsi="Times New Roman" w:cs="Times New Roman"/>
              </w:rPr>
              <w:t>M&amp;R</w:t>
            </w:r>
          </w:p>
        </w:tc>
        <w:tc>
          <w:tcPr>
            <w:tcW w:w="548" w:type="pct"/>
            <w:gridSpan w:val="2"/>
            <w:noWrap/>
            <w:vAlign w:val="bottom"/>
            <w:hideMark/>
          </w:tcPr>
          <w:p w14:paraId="08DBC3A0" w14:textId="7C1920DE" w:rsidR="00BC763C" w:rsidRPr="009E7252" w:rsidRDefault="00BC763C" w:rsidP="006E7FD0">
            <w:pPr>
              <w:jc w:val="right"/>
              <w:rPr>
                <w:rFonts w:ascii="Times New Roman" w:hAnsi="Times New Roman" w:cs="Times New Roman"/>
              </w:rPr>
            </w:pPr>
            <w:r w:rsidRPr="006E7FD0">
              <w:rPr>
                <w:rFonts w:ascii="Times New Roman" w:hAnsi="Times New Roman" w:cs="Times New Roman"/>
                <w:color w:val="FF0000"/>
              </w:rPr>
              <w:t>XXX</w:t>
            </w:r>
          </w:p>
        </w:tc>
      </w:tr>
      <w:tr w:rsidR="00BC763C" w:rsidRPr="009E7252" w14:paraId="08DBC3A9" w14:textId="77777777" w:rsidTr="00BC763C">
        <w:trPr>
          <w:trHeight w:val="315"/>
          <w:jc w:val="center"/>
        </w:trPr>
        <w:tc>
          <w:tcPr>
            <w:tcW w:w="1573" w:type="pct"/>
            <w:noWrap/>
            <w:vAlign w:val="bottom"/>
            <w:hideMark/>
          </w:tcPr>
          <w:p w14:paraId="08DBC3A2" w14:textId="4D84266F" w:rsidR="00BC763C" w:rsidRPr="009E7252" w:rsidRDefault="00BC763C" w:rsidP="00501929">
            <w:pPr>
              <w:rPr>
                <w:rFonts w:ascii="Times New Roman" w:hAnsi="Times New Roman" w:cs="Times New Roman"/>
              </w:rPr>
            </w:pPr>
            <w:r>
              <w:rPr>
                <w:rFonts w:ascii="Times New Roman" w:hAnsi="Times New Roman" w:cs="Times New Roman"/>
              </w:rPr>
              <w:t xml:space="preserve">Total </w:t>
            </w:r>
            <w:proofErr w:type="spellStart"/>
            <w:r>
              <w:rPr>
                <w:rFonts w:ascii="Times New Roman" w:hAnsi="Times New Roman" w:cs="Times New Roman"/>
              </w:rPr>
              <w:t>Kjeldahl</w:t>
            </w:r>
            <w:proofErr w:type="spellEnd"/>
            <w:r>
              <w:rPr>
                <w:rFonts w:ascii="Times New Roman" w:hAnsi="Times New Roman" w:cs="Times New Roman"/>
              </w:rPr>
              <w:t xml:space="preserve"> Nitrogen</w:t>
            </w:r>
          </w:p>
        </w:tc>
        <w:tc>
          <w:tcPr>
            <w:tcW w:w="980" w:type="pct"/>
            <w:gridSpan w:val="3"/>
            <w:noWrap/>
            <w:vAlign w:val="bottom"/>
          </w:tcPr>
          <w:p w14:paraId="08DBC3A4" w14:textId="77777777" w:rsidR="00BC763C" w:rsidRPr="009E7252" w:rsidRDefault="00BC763C" w:rsidP="00235837">
            <w:pPr>
              <w:jc w:val="center"/>
              <w:rPr>
                <w:rFonts w:ascii="Times New Roman" w:hAnsi="Times New Roman" w:cs="Times New Roman"/>
              </w:rPr>
            </w:pPr>
            <w:r w:rsidRPr="009E7252">
              <w:rPr>
                <w:rFonts w:ascii="Times New Roman" w:hAnsi="Times New Roman" w:cs="Times New Roman"/>
              </w:rPr>
              <w:t>Local</w:t>
            </w:r>
          </w:p>
        </w:tc>
        <w:tc>
          <w:tcPr>
            <w:tcW w:w="808" w:type="pct"/>
            <w:noWrap/>
            <w:vAlign w:val="bottom"/>
            <w:hideMark/>
          </w:tcPr>
          <w:p w14:paraId="08DBC3A5" w14:textId="77777777" w:rsidR="00BC763C" w:rsidRPr="009E7252" w:rsidRDefault="00BC763C" w:rsidP="00235837">
            <w:pPr>
              <w:jc w:val="right"/>
              <w:rPr>
                <w:rFonts w:ascii="Times New Roman" w:hAnsi="Times New Roman" w:cs="Times New Roman"/>
              </w:rPr>
            </w:pPr>
            <w:r w:rsidRPr="009E7252">
              <w:rPr>
                <w:rFonts w:ascii="Times New Roman" w:hAnsi="Times New Roman" w:cs="Times New Roman"/>
              </w:rPr>
              <w:t>M&amp;R</w:t>
            </w:r>
          </w:p>
        </w:tc>
        <w:tc>
          <w:tcPr>
            <w:tcW w:w="615" w:type="pct"/>
            <w:gridSpan w:val="3"/>
            <w:noWrap/>
            <w:vAlign w:val="bottom"/>
            <w:hideMark/>
          </w:tcPr>
          <w:p w14:paraId="08DBC3A6" w14:textId="77777777" w:rsidR="00BC763C" w:rsidRPr="009E7252" w:rsidRDefault="00BC763C" w:rsidP="00235837">
            <w:pPr>
              <w:jc w:val="right"/>
              <w:rPr>
                <w:rFonts w:ascii="Times New Roman" w:hAnsi="Times New Roman" w:cs="Times New Roman"/>
              </w:rPr>
            </w:pPr>
            <w:r w:rsidRPr="009E7252">
              <w:rPr>
                <w:rFonts w:ascii="Times New Roman" w:hAnsi="Times New Roman" w:cs="Times New Roman"/>
              </w:rPr>
              <w:t>M&amp;R</w:t>
            </w:r>
          </w:p>
        </w:tc>
        <w:tc>
          <w:tcPr>
            <w:tcW w:w="476" w:type="pct"/>
            <w:gridSpan w:val="2"/>
            <w:noWrap/>
            <w:vAlign w:val="bottom"/>
            <w:hideMark/>
          </w:tcPr>
          <w:p w14:paraId="08DBC3A7" w14:textId="77777777" w:rsidR="00BC763C" w:rsidRPr="009E7252" w:rsidRDefault="00BC763C" w:rsidP="00235837">
            <w:pPr>
              <w:jc w:val="right"/>
              <w:rPr>
                <w:rFonts w:ascii="Times New Roman" w:hAnsi="Times New Roman" w:cs="Times New Roman"/>
              </w:rPr>
            </w:pPr>
            <w:r w:rsidRPr="009E7252">
              <w:rPr>
                <w:rFonts w:ascii="Times New Roman" w:hAnsi="Times New Roman" w:cs="Times New Roman"/>
              </w:rPr>
              <w:t>M&amp;R</w:t>
            </w:r>
          </w:p>
        </w:tc>
        <w:tc>
          <w:tcPr>
            <w:tcW w:w="548" w:type="pct"/>
            <w:gridSpan w:val="2"/>
            <w:noWrap/>
            <w:vAlign w:val="bottom"/>
            <w:hideMark/>
          </w:tcPr>
          <w:p w14:paraId="08DBC3A8" w14:textId="0A871EE9" w:rsidR="00BC763C" w:rsidRPr="009E7252" w:rsidRDefault="00BC763C" w:rsidP="006E7FD0">
            <w:pPr>
              <w:jc w:val="right"/>
              <w:rPr>
                <w:rFonts w:ascii="Times New Roman" w:hAnsi="Times New Roman" w:cs="Times New Roman"/>
              </w:rPr>
            </w:pPr>
            <w:r w:rsidRPr="006E7FD0">
              <w:rPr>
                <w:rFonts w:ascii="Times New Roman" w:hAnsi="Times New Roman" w:cs="Times New Roman"/>
                <w:color w:val="FF0000"/>
              </w:rPr>
              <w:t>XXX</w:t>
            </w:r>
          </w:p>
        </w:tc>
      </w:tr>
      <w:tr w:rsidR="00BC763C" w:rsidRPr="009E7252" w14:paraId="08DBC3B1" w14:textId="77777777" w:rsidTr="00BC763C">
        <w:trPr>
          <w:trHeight w:val="315"/>
          <w:jc w:val="center"/>
        </w:trPr>
        <w:tc>
          <w:tcPr>
            <w:tcW w:w="1573" w:type="pct"/>
            <w:noWrap/>
            <w:vAlign w:val="bottom"/>
            <w:hideMark/>
          </w:tcPr>
          <w:p w14:paraId="08DBC3AA" w14:textId="77777777" w:rsidR="00BC763C" w:rsidRPr="009E7252" w:rsidRDefault="00BC763C" w:rsidP="00235837">
            <w:pPr>
              <w:rPr>
                <w:rFonts w:ascii="Times New Roman" w:hAnsi="Times New Roman" w:cs="Times New Roman"/>
              </w:rPr>
            </w:pPr>
            <w:r w:rsidRPr="009E7252">
              <w:rPr>
                <w:rFonts w:ascii="Times New Roman" w:hAnsi="Times New Roman" w:cs="Times New Roman"/>
              </w:rPr>
              <w:t>Total Phosphorous</w:t>
            </w:r>
          </w:p>
        </w:tc>
        <w:tc>
          <w:tcPr>
            <w:tcW w:w="980" w:type="pct"/>
            <w:gridSpan w:val="3"/>
            <w:noWrap/>
            <w:vAlign w:val="bottom"/>
          </w:tcPr>
          <w:p w14:paraId="08DBC3AC" w14:textId="77777777" w:rsidR="00BC763C" w:rsidRPr="009E7252" w:rsidRDefault="00BC763C" w:rsidP="00235837">
            <w:pPr>
              <w:jc w:val="center"/>
              <w:rPr>
                <w:rFonts w:ascii="Times New Roman" w:hAnsi="Times New Roman" w:cs="Times New Roman"/>
              </w:rPr>
            </w:pPr>
            <w:r w:rsidRPr="009E7252">
              <w:rPr>
                <w:rFonts w:ascii="Times New Roman" w:hAnsi="Times New Roman" w:cs="Times New Roman"/>
              </w:rPr>
              <w:t>NA</w:t>
            </w:r>
          </w:p>
        </w:tc>
        <w:tc>
          <w:tcPr>
            <w:tcW w:w="808" w:type="pct"/>
            <w:noWrap/>
            <w:vAlign w:val="bottom"/>
            <w:hideMark/>
          </w:tcPr>
          <w:p w14:paraId="08DBC3AD" w14:textId="77777777" w:rsidR="00BC763C" w:rsidRPr="009E7252" w:rsidRDefault="00BC763C" w:rsidP="00235837">
            <w:pPr>
              <w:jc w:val="right"/>
              <w:rPr>
                <w:rFonts w:ascii="Times New Roman" w:hAnsi="Times New Roman" w:cs="Times New Roman"/>
              </w:rPr>
            </w:pPr>
            <w:r w:rsidRPr="009E7252">
              <w:rPr>
                <w:rFonts w:ascii="Times New Roman" w:hAnsi="Times New Roman" w:cs="Times New Roman"/>
              </w:rPr>
              <w:t>M&amp;R</w:t>
            </w:r>
          </w:p>
        </w:tc>
        <w:tc>
          <w:tcPr>
            <w:tcW w:w="615" w:type="pct"/>
            <w:gridSpan w:val="3"/>
            <w:noWrap/>
            <w:vAlign w:val="bottom"/>
            <w:hideMark/>
          </w:tcPr>
          <w:p w14:paraId="08DBC3AE" w14:textId="77777777" w:rsidR="00BC763C" w:rsidRPr="009E7252" w:rsidRDefault="00BC763C" w:rsidP="00235837">
            <w:pPr>
              <w:jc w:val="right"/>
              <w:rPr>
                <w:rFonts w:ascii="Times New Roman" w:hAnsi="Times New Roman" w:cs="Times New Roman"/>
              </w:rPr>
            </w:pPr>
            <w:r w:rsidRPr="009E7252">
              <w:rPr>
                <w:rFonts w:ascii="Times New Roman" w:hAnsi="Times New Roman" w:cs="Times New Roman"/>
              </w:rPr>
              <w:t>M&amp;R</w:t>
            </w:r>
          </w:p>
        </w:tc>
        <w:tc>
          <w:tcPr>
            <w:tcW w:w="476" w:type="pct"/>
            <w:gridSpan w:val="2"/>
            <w:noWrap/>
            <w:vAlign w:val="bottom"/>
            <w:hideMark/>
          </w:tcPr>
          <w:p w14:paraId="08DBC3AF" w14:textId="77777777" w:rsidR="00BC763C" w:rsidRPr="009E7252" w:rsidRDefault="00BC763C" w:rsidP="00235837">
            <w:pPr>
              <w:jc w:val="right"/>
              <w:rPr>
                <w:rFonts w:ascii="Times New Roman" w:hAnsi="Times New Roman" w:cs="Times New Roman"/>
              </w:rPr>
            </w:pPr>
            <w:r w:rsidRPr="009E7252">
              <w:rPr>
                <w:rFonts w:ascii="Times New Roman" w:hAnsi="Times New Roman" w:cs="Times New Roman"/>
              </w:rPr>
              <w:t>M&amp;R</w:t>
            </w:r>
          </w:p>
        </w:tc>
        <w:tc>
          <w:tcPr>
            <w:tcW w:w="548" w:type="pct"/>
            <w:gridSpan w:val="2"/>
            <w:noWrap/>
            <w:vAlign w:val="bottom"/>
            <w:hideMark/>
          </w:tcPr>
          <w:p w14:paraId="08DBC3B0"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r>
      <w:tr w:rsidR="00BC763C" w:rsidRPr="009E7252" w14:paraId="08DBC3B9" w14:textId="77777777" w:rsidTr="00BC763C">
        <w:trPr>
          <w:trHeight w:val="315"/>
          <w:jc w:val="center"/>
        </w:trPr>
        <w:tc>
          <w:tcPr>
            <w:tcW w:w="1573" w:type="pct"/>
            <w:noWrap/>
            <w:vAlign w:val="bottom"/>
            <w:hideMark/>
          </w:tcPr>
          <w:p w14:paraId="08DBC3B2" w14:textId="5FCFB942" w:rsidR="00BC763C" w:rsidRPr="009E7252" w:rsidRDefault="00BC763C" w:rsidP="006E7FD0">
            <w:pPr>
              <w:rPr>
                <w:rFonts w:ascii="Times New Roman" w:hAnsi="Times New Roman" w:cs="Times New Roman"/>
              </w:rPr>
            </w:pPr>
            <w:r w:rsidRPr="009E7252">
              <w:rPr>
                <w:rFonts w:ascii="Times New Roman" w:hAnsi="Times New Roman" w:cs="Times New Roman"/>
              </w:rPr>
              <w:t>Arsenic</w:t>
            </w:r>
            <w:r>
              <w:rPr>
                <w:rFonts w:ascii="Times New Roman" w:hAnsi="Times New Roman" w:cs="Times New Roman"/>
              </w:rPr>
              <w:t>, Total</w:t>
            </w:r>
          </w:p>
        </w:tc>
        <w:tc>
          <w:tcPr>
            <w:tcW w:w="980" w:type="pct"/>
            <w:gridSpan w:val="3"/>
            <w:noWrap/>
            <w:vAlign w:val="bottom"/>
          </w:tcPr>
          <w:p w14:paraId="08DBC3B4" w14:textId="77777777" w:rsidR="00BC763C" w:rsidRPr="009E7252" w:rsidRDefault="00BC763C" w:rsidP="006E7FD0">
            <w:pPr>
              <w:jc w:val="center"/>
              <w:rPr>
                <w:rFonts w:ascii="Times New Roman" w:hAnsi="Times New Roman" w:cs="Times New Roman"/>
              </w:rPr>
            </w:pPr>
            <w:r w:rsidRPr="009E7252">
              <w:rPr>
                <w:rFonts w:ascii="Times New Roman" w:hAnsi="Times New Roman" w:cs="Times New Roman"/>
              </w:rPr>
              <w:t>Local</w:t>
            </w:r>
          </w:p>
        </w:tc>
        <w:tc>
          <w:tcPr>
            <w:tcW w:w="808" w:type="pct"/>
            <w:noWrap/>
            <w:vAlign w:val="bottom"/>
            <w:hideMark/>
          </w:tcPr>
          <w:p w14:paraId="08DBC3B5"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615" w:type="pct"/>
            <w:gridSpan w:val="3"/>
            <w:noWrap/>
            <w:vAlign w:val="bottom"/>
            <w:hideMark/>
          </w:tcPr>
          <w:p w14:paraId="08DBC3B6"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476" w:type="pct"/>
            <w:gridSpan w:val="2"/>
            <w:noWrap/>
            <w:vAlign w:val="bottom"/>
            <w:hideMark/>
          </w:tcPr>
          <w:p w14:paraId="08DBC3B7"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548" w:type="pct"/>
            <w:gridSpan w:val="2"/>
            <w:noWrap/>
            <w:vAlign w:val="bottom"/>
            <w:hideMark/>
          </w:tcPr>
          <w:p w14:paraId="08DBC3B8" w14:textId="4B8C0528" w:rsidR="00BC763C" w:rsidRPr="009E7252" w:rsidRDefault="00BC763C" w:rsidP="006E7FD0">
            <w:pPr>
              <w:jc w:val="right"/>
              <w:rPr>
                <w:rFonts w:ascii="Times New Roman" w:hAnsi="Times New Roman" w:cs="Times New Roman"/>
              </w:rPr>
            </w:pPr>
            <w:r w:rsidRPr="00A26EAA">
              <w:rPr>
                <w:rFonts w:ascii="Times New Roman" w:hAnsi="Times New Roman" w:cs="Times New Roman"/>
                <w:color w:val="FF0000"/>
              </w:rPr>
              <w:t>XXX</w:t>
            </w:r>
          </w:p>
        </w:tc>
      </w:tr>
      <w:tr w:rsidR="00BC763C" w:rsidRPr="009E7252" w14:paraId="08DBC3C1" w14:textId="77777777" w:rsidTr="00BC763C">
        <w:trPr>
          <w:trHeight w:val="315"/>
          <w:jc w:val="center"/>
        </w:trPr>
        <w:tc>
          <w:tcPr>
            <w:tcW w:w="1573" w:type="pct"/>
            <w:noWrap/>
            <w:vAlign w:val="bottom"/>
            <w:hideMark/>
          </w:tcPr>
          <w:p w14:paraId="08DBC3BA" w14:textId="25681456" w:rsidR="00BC763C" w:rsidRPr="009E7252" w:rsidRDefault="00BC763C" w:rsidP="006E7FD0">
            <w:pPr>
              <w:rPr>
                <w:rFonts w:ascii="Times New Roman" w:hAnsi="Times New Roman" w:cs="Times New Roman"/>
              </w:rPr>
            </w:pPr>
            <w:r w:rsidRPr="009E7252">
              <w:rPr>
                <w:rFonts w:ascii="Times New Roman" w:hAnsi="Times New Roman" w:cs="Times New Roman"/>
              </w:rPr>
              <w:t>Cadmium</w:t>
            </w:r>
            <w:r>
              <w:rPr>
                <w:rFonts w:ascii="Times New Roman" w:hAnsi="Times New Roman" w:cs="Times New Roman"/>
              </w:rPr>
              <w:t>, Total</w:t>
            </w:r>
          </w:p>
        </w:tc>
        <w:tc>
          <w:tcPr>
            <w:tcW w:w="980" w:type="pct"/>
            <w:gridSpan w:val="3"/>
            <w:noWrap/>
            <w:vAlign w:val="bottom"/>
          </w:tcPr>
          <w:p w14:paraId="08DBC3BC" w14:textId="77777777" w:rsidR="00BC763C" w:rsidRPr="009E7252" w:rsidRDefault="00BC763C" w:rsidP="006E7FD0">
            <w:pPr>
              <w:jc w:val="center"/>
              <w:rPr>
                <w:rFonts w:ascii="Times New Roman" w:hAnsi="Times New Roman" w:cs="Times New Roman"/>
              </w:rPr>
            </w:pPr>
            <w:r w:rsidRPr="009E7252">
              <w:rPr>
                <w:rFonts w:ascii="Times New Roman" w:hAnsi="Times New Roman" w:cs="Times New Roman"/>
              </w:rPr>
              <w:t>Local</w:t>
            </w:r>
          </w:p>
        </w:tc>
        <w:tc>
          <w:tcPr>
            <w:tcW w:w="808" w:type="pct"/>
            <w:noWrap/>
            <w:vAlign w:val="bottom"/>
            <w:hideMark/>
          </w:tcPr>
          <w:p w14:paraId="08DBC3BD"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615" w:type="pct"/>
            <w:gridSpan w:val="3"/>
            <w:noWrap/>
            <w:vAlign w:val="bottom"/>
            <w:hideMark/>
          </w:tcPr>
          <w:p w14:paraId="08DBC3BE"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476" w:type="pct"/>
            <w:gridSpan w:val="2"/>
            <w:noWrap/>
            <w:vAlign w:val="bottom"/>
            <w:hideMark/>
          </w:tcPr>
          <w:p w14:paraId="08DBC3BF"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548" w:type="pct"/>
            <w:gridSpan w:val="2"/>
            <w:noWrap/>
            <w:vAlign w:val="bottom"/>
            <w:hideMark/>
          </w:tcPr>
          <w:p w14:paraId="08DBC3C0" w14:textId="2B2E15F5" w:rsidR="00BC763C" w:rsidRPr="009E7252" w:rsidRDefault="00BC763C" w:rsidP="006E7FD0">
            <w:pPr>
              <w:jc w:val="right"/>
              <w:rPr>
                <w:rFonts w:ascii="Times New Roman" w:hAnsi="Times New Roman" w:cs="Times New Roman"/>
              </w:rPr>
            </w:pPr>
            <w:r w:rsidRPr="00A26EAA">
              <w:rPr>
                <w:rFonts w:ascii="Times New Roman" w:hAnsi="Times New Roman" w:cs="Times New Roman"/>
                <w:color w:val="FF0000"/>
              </w:rPr>
              <w:t>XXX</w:t>
            </w:r>
          </w:p>
        </w:tc>
      </w:tr>
      <w:tr w:rsidR="00BC763C" w:rsidRPr="009E7252" w14:paraId="08DBC3C9" w14:textId="77777777" w:rsidTr="00BC763C">
        <w:trPr>
          <w:trHeight w:val="315"/>
          <w:jc w:val="center"/>
        </w:trPr>
        <w:tc>
          <w:tcPr>
            <w:tcW w:w="1573" w:type="pct"/>
            <w:noWrap/>
            <w:vAlign w:val="bottom"/>
            <w:hideMark/>
          </w:tcPr>
          <w:p w14:paraId="08DBC3C2" w14:textId="77777777" w:rsidR="00BC763C" w:rsidRPr="009E7252" w:rsidRDefault="00BC763C" w:rsidP="006E7FD0">
            <w:pPr>
              <w:rPr>
                <w:rFonts w:ascii="Times New Roman" w:hAnsi="Times New Roman" w:cs="Times New Roman"/>
              </w:rPr>
            </w:pPr>
            <w:r w:rsidRPr="009E7252">
              <w:rPr>
                <w:rFonts w:ascii="Times New Roman" w:hAnsi="Times New Roman" w:cs="Times New Roman"/>
              </w:rPr>
              <w:t>Chromium, Total</w:t>
            </w:r>
          </w:p>
        </w:tc>
        <w:tc>
          <w:tcPr>
            <w:tcW w:w="980" w:type="pct"/>
            <w:gridSpan w:val="3"/>
            <w:noWrap/>
            <w:vAlign w:val="bottom"/>
          </w:tcPr>
          <w:p w14:paraId="08DBC3C4" w14:textId="77777777" w:rsidR="00BC763C" w:rsidRPr="009E7252" w:rsidRDefault="00BC763C" w:rsidP="006E7FD0">
            <w:pPr>
              <w:jc w:val="center"/>
              <w:rPr>
                <w:rFonts w:ascii="Times New Roman" w:hAnsi="Times New Roman" w:cs="Times New Roman"/>
              </w:rPr>
            </w:pPr>
            <w:r w:rsidRPr="009E7252">
              <w:rPr>
                <w:rFonts w:ascii="Times New Roman" w:hAnsi="Times New Roman" w:cs="Times New Roman"/>
              </w:rPr>
              <w:t>Local</w:t>
            </w:r>
          </w:p>
        </w:tc>
        <w:tc>
          <w:tcPr>
            <w:tcW w:w="808" w:type="pct"/>
            <w:noWrap/>
            <w:vAlign w:val="bottom"/>
            <w:hideMark/>
          </w:tcPr>
          <w:p w14:paraId="08DBC3C5"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615" w:type="pct"/>
            <w:gridSpan w:val="3"/>
            <w:noWrap/>
            <w:vAlign w:val="bottom"/>
            <w:hideMark/>
          </w:tcPr>
          <w:p w14:paraId="08DBC3C6"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476" w:type="pct"/>
            <w:gridSpan w:val="2"/>
            <w:noWrap/>
            <w:vAlign w:val="bottom"/>
            <w:hideMark/>
          </w:tcPr>
          <w:p w14:paraId="08DBC3C7"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548" w:type="pct"/>
            <w:gridSpan w:val="2"/>
            <w:noWrap/>
            <w:vAlign w:val="bottom"/>
            <w:hideMark/>
          </w:tcPr>
          <w:p w14:paraId="08DBC3C8" w14:textId="6D949047" w:rsidR="00BC763C" w:rsidRPr="009E7252" w:rsidRDefault="00BC763C" w:rsidP="006E7FD0">
            <w:pPr>
              <w:jc w:val="right"/>
              <w:rPr>
                <w:rFonts w:ascii="Times New Roman" w:hAnsi="Times New Roman" w:cs="Times New Roman"/>
              </w:rPr>
            </w:pPr>
            <w:r w:rsidRPr="00A26EAA">
              <w:rPr>
                <w:rFonts w:ascii="Times New Roman" w:hAnsi="Times New Roman" w:cs="Times New Roman"/>
                <w:color w:val="FF0000"/>
              </w:rPr>
              <w:t>XXX</w:t>
            </w:r>
          </w:p>
        </w:tc>
      </w:tr>
      <w:tr w:rsidR="00BC763C" w:rsidRPr="009E7252" w14:paraId="08DBC3D1" w14:textId="77777777" w:rsidTr="00BC763C">
        <w:trPr>
          <w:trHeight w:val="315"/>
          <w:jc w:val="center"/>
        </w:trPr>
        <w:tc>
          <w:tcPr>
            <w:tcW w:w="1573" w:type="pct"/>
            <w:noWrap/>
            <w:vAlign w:val="bottom"/>
            <w:hideMark/>
          </w:tcPr>
          <w:p w14:paraId="08DBC3CA" w14:textId="183C22A1" w:rsidR="00BC763C" w:rsidRPr="009E7252" w:rsidRDefault="00BC763C" w:rsidP="006E7FD0">
            <w:pPr>
              <w:rPr>
                <w:rFonts w:ascii="Times New Roman" w:hAnsi="Times New Roman" w:cs="Times New Roman"/>
              </w:rPr>
            </w:pPr>
            <w:r w:rsidRPr="009E7252">
              <w:rPr>
                <w:rFonts w:ascii="Times New Roman" w:hAnsi="Times New Roman" w:cs="Times New Roman"/>
              </w:rPr>
              <w:t>Copper</w:t>
            </w:r>
            <w:r>
              <w:rPr>
                <w:rFonts w:ascii="Times New Roman" w:hAnsi="Times New Roman" w:cs="Times New Roman"/>
              </w:rPr>
              <w:t>, Total</w:t>
            </w:r>
          </w:p>
        </w:tc>
        <w:tc>
          <w:tcPr>
            <w:tcW w:w="980" w:type="pct"/>
            <w:gridSpan w:val="3"/>
            <w:noWrap/>
            <w:vAlign w:val="bottom"/>
          </w:tcPr>
          <w:p w14:paraId="08DBC3CC" w14:textId="77777777" w:rsidR="00BC763C" w:rsidRPr="009E7252" w:rsidRDefault="00BC763C" w:rsidP="006E7FD0">
            <w:pPr>
              <w:jc w:val="center"/>
              <w:rPr>
                <w:rFonts w:ascii="Times New Roman" w:hAnsi="Times New Roman" w:cs="Times New Roman"/>
              </w:rPr>
            </w:pPr>
            <w:r w:rsidRPr="009E7252">
              <w:rPr>
                <w:rFonts w:ascii="Times New Roman" w:hAnsi="Times New Roman" w:cs="Times New Roman"/>
              </w:rPr>
              <w:t>Local</w:t>
            </w:r>
          </w:p>
        </w:tc>
        <w:tc>
          <w:tcPr>
            <w:tcW w:w="808" w:type="pct"/>
            <w:noWrap/>
            <w:vAlign w:val="bottom"/>
            <w:hideMark/>
          </w:tcPr>
          <w:p w14:paraId="08DBC3CD"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615" w:type="pct"/>
            <w:gridSpan w:val="3"/>
            <w:noWrap/>
            <w:vAlign w:val="bottom"/>
            <w:hideMark/>
          </w:tcPr>
          <w:p w14:paraId="08DBC3CE"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476" w:type="pct"/>
            <w:gridSpan w:val="2"/>
            <w:noWrap/>
            <w:vAlign w:val="bottom"/>
            <w:hideMark/>
          </w:tcPr>
          <w:p w14:paraId="08DBC3CF"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548" w:type="pct"/>
            <w:gridSpan w:val="2"/>
            <w:noWrap/>
            <w:vAlign w:val="bottom"/>
            <w:hideMark/>
          </w:tcPr>
          <w:p w14:paraId="08DBC3D0" w14:textId="1C4996E3" w:rsidR="00BC763C" w:rsidRPr="009E7252" w:rsidRDefault="00BC763C" w:rsidP="006E7FD0">
            <w:pPr>
              <w:jc w:val="right"/>
              <w:rPr>
                <w:rFonts w:ascii="Times New Roman" w:hAnsi="Times New Roman" w:cs="Times New Roman"/>
              </w:rPr>
            </w:pPr>
            <w:r w:rsidRPr="00A26EAA">
              <w:rPr>
                <w:rFonts w:ascii="Times New Roman" w:hAnsi="Times New Roman" w:cs="Times New Roman"/>
                <w:color w:val="FF0000"/>
              </w:rPr>
              <w:t>XXX</w:t>
            </w:r>
          </w:p>
        </w:tc>
      </w:tr>
      <w:tr w:rsidR="00BC763C" w:rsidRPr="009E7252" w14:paraId="08DBC3D9" w14:textId="77777777" w:rsidTr="00BC763C">
        <w:trPr>
          <w:trHeight w:val="315"/>
          <w:jc w:val="center"/>
        </w:trPr>
        <w:tc>
          <w:tcPr>
            <w:tcW w:w="1573" w:type="pct"/>
            <w:noWrap/>
            <w:vAlign w:val="bottom"/>
            <w:hideMark/>
          </w:tcPr>
          <w:p w14:paraId="08DBC3D2" w14:textId="2C87D007" w:rsidR="00BC763C" w:rsidRPr="009E7252" w:rsidRDefault="00BC763C" w:rsidP="006E7FD0">
            <w:pPr>
              <w:rPr>
                <w:rFonts w:ascii="Times New Roman" w:hAnsi="Times New Roman" w:cs="Times New Roman"/>
              </w:rPr>
            </w:pPr>
            <w:r w:rsidRPr="009E7252">
              <w:rPr>
                <w:rFonts w:ascii="Times New Roman" w:hAnsi="Times New Roman" w:cs="Times New Roman"/>
              </w:rPr>
              <w:t>Cyanide</w:t>
            </w:r>
            <w:r>
              <w:rPr>
                <w:rFonts w:ascii="Times New Roman" w:hAnsi="Times New Roman" w:cs="Times New Roman"/>
              </w:rPr>
              <w:t>, Total</w:t>
            </w:r>
          </w:p>
        </w:tc>
        <w:tc>
          <w:tcPr>
            <w:tcW w:w="980" w:type="pct"/>
            <w:gridSpan w:val="3"/>
            <w:noWrap/>
            <w:vAlign w:val="bottom"/>
          </w:tcPr>
          <w:p w14:paraId="08DBC3D4" w14:textId="77777777" w:rsidR="00BC763C" w:rsidRPr="009E7252" w:rsidRDefault="00BC763C" w:rsidP="006E7FD0">
            <w:pPr>
              <w:jc w:val="center"/>
              <w:rPr>
                <w:rFonts w:ascii="Times New Roman" w:hAnsi="Times New Roman" w:cs="Times New Roman"/>
              </w:rPr>
            </w:pPr>
            <w:r w:rsidRPr="009E7252">
              <w:rPr>
                <w:rFonts w:ascii="Times New Roman" w:hAnsi="Times New Roman" w:cs="Times New Roman"/>
              </w:rPr>
              <w:t>Local</w:t>
            </w:r>
          </w:p>
        </w:tc>
        <w:tc>
          <w:tcPr>
            <w:tcW w:w="808" w:type="pct"/>
            <w:noWrap/>
            <w:vAlign w:val="bottom"/>
            <w:hideMark/>
          </w:tcPr>
          <w:p w14:paraId="08DBC3D5"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615" w:type="pct"/>
            <w:gridSpan w:val="3"/>
            <w:noWrap/>
            <w:vAlign w:val="bottom"/>
            <w:hideMark/>
          </w:tcPr>
          <w:p w14:paraId="08DBC3D6"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476" w:type="pct"/>
            <w:gridSpan w:val="2"/>
            <w:noWrap/>
            <w:vAlign w:val="bottom"/>
            <w:hideMark/>
          </w:tcPr>
          <w:p w14:paraId="08DBC3D7"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548" w:type="pct"/>
            <w:gridSpan w:val="2"/>
            <w:noWrap/>
            <w:vAlign w:val="bottom"/>
            <w:hideMark/>
          </w:tcPr>
          <w:p w14:paraId="08DBC3D8" w14:textId="60285594" w:rsidR="00BC763C" w:rsidRPr="009E7252" w:rsidRDefault="00BC763C" w:rsidP="006E7FD0">
            <w:pPr>
              <w:jc w:val="right"/>
              <w:rPr>
                <w:rFonts w:ascii="Times New Roman" w:hAnsi="Times New Roman" w:cs="Times New Roman"/>
              </w:rPr>
            </w:pPr>
            <w:r w:rsidRPr="00A26EAA">
              <w:rPr>
                <w:rFonts w:ascii="Times New Roman" w:hAnsi="Times New Roman" w:cs="Times New Roman"/>
                <w:color w:val="FF0000"/>
              </w:rPr>
              <w:t>XXX</w:t>
            </w:r>
          </w:p>
        </w:tc>
      </w:tr>
      <w:tr w:rsidR="00BC763C" w:rsidRPr="009E7252" w14:paraId="08DBC3E1" w14:textId="77777777" w:rsidTr="00BC763C">
        <w:trPr>
          <w:trHeight w:val="315"/>
          <w:jc w:val="center"/>
        </w:trPr>
        <w:tc>
          <w:tcPr>
            <w:tcW w:w="1573" w:type="pct"/>
            <w:noWrap/>
            <w:vAlign w:val="bottom"/>
            <w:hideMark/>
          </w:tcPr>
          <w:p w14:paraId="08DBC3DA" w14:textId="54E30F03" w:rsidR="00BC763C" w:rsidRPr="009E7252" w:rsidRDefault="00BC763C" w:rsidP="006E7FD0">
            <w:pPr>
              <w:rPr>
                <w:rFonts w:ascii="Times New Roman" w:hAnsi="Times New Roman" w:cs="Times New Roman"/>
              </w:rPr>
            </w:pPr>
            <w:r w:rsidRPr="009E7252">
              <w:rPr>
                <w:rFonts w:ascii="Times New Roman" w:hAnsi="Times New Roman" w:cs="Times New Roman"/>
              </w:rPr>
              <w:t>Lead</w:t>
            </w:r>
            <w:r>
              <w:rPr>
                <w:rFonts w:ascii="Times New Roman" w:hAnsi="Times New Roman" w:cs="Times New Roman"/>
              </w:rPr>
              <w:t>, Total</w:t>
            </w:r>
          </w:p>
        </w:tc>
        <w:tc>
          <w:tcPr>
            <w:tcW w:w="980" w:type="pct"/>
            <w:gridSpan w:val="3"/>
            <w:noWrap/>
            <w:vAlign w:val="bottom"/>
          </w:tcPr>
          <w:p w14:paraId="08DBC3DC" w14:textId="77777777" w:rsidR="00BC763C" w:rsidRPr="009E7252" w:rsidRDefault="00BC763C" w:rsidP="006E7FD0">
            <w:pPr>
              <w:jc w:val="center"/>
              <w:rPr>
                <w:rFonts w:ascii="Times New Roman" w:hAnsi="Times New Roman" w:cs="Times New Roman"/>
              </w:rPr>
            </w:pPr>
            <w:r w:rsidRPr="009E7252">
              <w:rPr>
                <w:rFonts w:ascii="Times New Roman" w:hAnsi="Times New Roman" w:cs="Times New Roman"/>
              </w:rPr>
              <w:t>Local</w:t>
            </w:r>
          </w:p>
        </w:tc>
        <w:tc>
          <w:tcPr>
            <w:tcW w:w="808" w:type="pct"/>
            <w:noWrap/>
            <w:vAlign w:val="bottom"/>
            <w:hideMark/>
          </w:tcPr>
          <w:p w14:paraId="08DBC3DD"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615" w:type="pct"/>
            <w:gridSpan w:val="3"/>
            <w:noWrap/>
            <w:vAlign w:val="bottom"/>
            <w:hideMark/>
          </w:tcPr>
          <w:p w14:paraId="08DBC3DE"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476" w:type="pct"/>
            <w:gridSpan w:val="2"/>
            <w:noWrap/>
            <w:vAlign w:val="bottom"/>
            <w:hideMark/>
          </w:tcPr>
          <w:p w14:paraId="08DBC3DF"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548" w:type="pct"/>
            <w:gridSpan w:val="2"/>
            <w:noWrap/>
            <w:vAlign w:val="bottom"/>
            <w:hideMark/>
          </w:tcPr>
          <w:p w14:paraId="08DBC3E0" w14:textId="60441B13" w:rsidR="00BC763C" w:rsidRPr="009E7252" w:rsidRDefault="00BC763C" w:rsidP="006E7FD0">
            <w:pPr>
              <w:jc w:val="right"/>
              <w:rPr>
                <w:rFonts w:ascii="Times New Roman" w:hAnsi="Times New Roman" w:cs="Times New Roman"/>
              </w:rPr>
            </w:pPr>
            <w:r w:rsidRPr="00A26EAA">
              <w:rPr>
                <w:rFonts w:ascii="Times New Roman" w:hAnsi="Times New Roman" w:cs="Times New Roman"/>
                <w:color w:val="FF0000"/>
              </w:rPr>
              <w:t>XXX</w:t>
            </w:r>
          </w:p>
        </w:tc>
      </w:tr>
      <w:tr w:rsidR="00BC763C" w:rsidRPr="009E7252" w14:paraId="08DBC3E9" w14:textId="77777777" w:rsidTr="00BC763C">
        <w:trPr>
          <w:trHeight w:val="315"/>
          <w:jc w:val="center"/>
        </w:trPr>
        <w:tc>
          <w:tcPr>
            <w:tcW w:w="1573" w:type="pct"/>
            <w:noWrap/>
            <w:vAlign w:val="bottom"/>
            <w:hideMark/>
          </w:tcPr>
          <w:p w14:paraId="08DBC3E2" w14:textId="21A28D52" w:rsidR="00BC763C" w:rsidRPr="009E7252" w:rsidRDefault="00BC763C" w:rsidP="00235837">
            <w:pPr>
              <w:rPr>
                <w:rFonts w:ascii="Times New Roman" w:hAnsi="Times New Roman" w:cs="Times New Roman"/>
              </w:rPr>
            </w:pPr>
            <w:r w:rsidRPr="009E7252">
              <w:rPr>
                <w:rFonts w:ascii="Times New Roman" w:hAnsi="Times New Roman" w:cs="Times New Roman"/>
              </w:rPr>
              <w:t>Mercury</w:t>
            </w:r>
            <w:r>
              <w:rPr>
                <w:rFonts w:ascii="Times New Roman" w:hAnsi="Times New Roman" w:cs="Times New Roman"/>
              </w:rPr>
              <w:t>, Total</w:t>
            </w:r>
          </w:p>
        </w:tc>
        <w:tc>
          <w:tcPr>
            <w:tcW w:w="980" w:type="pct"/>
            <w:gridSpan w:val="3"/>
            <w:noWrap/>
            <w:vAlign w:val="bottom"/>
          </w:tcPr>
          <w:p w14:paraId="08DBC3E4" w14:textId="77777777" w:rsidR="00BC763C" w:rsidRPr="009E7252" w:rsidRDefault="00BC763C" w:rsidP="00235837">
            <w:pPr>
              <w:jc w:val="center"/>
              <w:rPr>
                <w:rFonts w:ascii="Times New Roman" w:hAnsi="Times New Roman" w:cs="Times New Roman"/>
              </w:rPr>
            </w:pPr>
            <w:r w:rsidRPr="009E7252">
              <w:rPr>
                <w:rFonts w:ascii="Times New Roman" w:hAnsi="Times New Roman" w:cs="Times New Roman"/>
              </w:rPr>
              <w:t>Local</w:t>
            </w:r>
          </w:p>
        </w:tc>
        <w:tc>
          <w:tcPr>
            <w:tcW w:w="808" w:type="pct"/>
            <w:noWrap/>
            <w:vAlign w:val="bottom"/>
            <w:hideMark/>
          </w:tcPr>
          <w:p w14:paraId="08DBC3E5" w14:textId="77777777" w:rsidR="00BC763C" w:rsidRPr="009E7252" w:rsidRDefault="00BC763C" w:rsidP="00235837">
            <w:pPr>
              <w:jc w:val="right"/>
              <w:rPr>
                <w:rFonts w:ascii="Times New Roman" w:hAnsi="Times New Roman" w:cs="Times New Roman"/>
              </w:rPr>
            </w:pPr>
            <w:r w:rsidRPr="009E7252">
              <w:rPr>
                <w:rFonts w:ascii="Times New Roman" w:hAnsi="Times New Roman" w:cs="Times New Roman"/>
              </w:rPr>
              <w:t>M&amp;R</w:t>
            </w:r>
          </w:p>
        </w:tc>
        <w:tc>
          <w:tcPr>
            <w:tcW w:w="615" w:type="pct"/>
            <w:gridSpan w:val="3"/>
            <w:noWrap/>
            <w:vAlign w:val="bottom"/>
            <w:hideMark/>
          </w:tcPr>
          <w:p w14:paraId="08DBC3E6" w14:textId="77777777" w:rsidR="00BC763C" w:rsidRPr="009E7252" w:rsidRDefault="00BC763C" w:rsidP="00235837">
            <w:pPr>
              <w:jc w:val="right"/>
              <w:rPr>
                <w:rFonts w:ascii="Times New Roman" w:hAnsi="Times New Roman" w:cs="Times New Roman"/>
              </w:rPr>
            </w:pPr>
            <w:r w:rsidRPr="009E7252">
              <w:rPr>
                <w:rFonts w:ascii="Times New Roman" w:hAnsi="Times New Roman" w:cs="Times New Roman"/>
              </w:rPr>
              <w:t>M&amp;R</w:t>
            </w:r>
          </w:p>
        </w:tc>
        <w:tc>
          <w:tcPr>
            <w:tcW w:w="476" w:type="pct"/>
            <w:gridSpan w:val="2"/>
            <w:noWrap/>
            <w:vAlign w:val="bottom"/>
            <w:hideMark/>
          </w:tcPr>
          <w:p w14:paraId="08DBC3E7" w14:textId="3A2D9E63" w:rsidR="00BC763C" w:rsidRPr="009E7252" w:rsidRDefault="00BC763C" w:rsidP="00235837">
            <w:pPr>
              <w:jc w:val="right"/>
              <w:rPr>
                <w:rFonts w:ascii="Times New Roman" w:hAnsi="Times New Roman" w:cs="Times New Roman"/>
              </w:rPr>
            </w:pPr>
            <w:r>
              <w:rPr>
                <w:rFonts w:ascii="Times New Roman" w:hAnsi="Times New Roman" w:cs="Times New Roman"/>
              </w:rPr>
              <w:t>M&amp;R</w:t>
            </w:r>
          </w:p>
        </w:tc>
        <w:tc>
          <w:tcPr>
            <w:tcW w:w="548" w:type="pct"/>
            <w:gridSpan w:val="2"/>
            <w:noWrap/>
            <w:vAlign w:val="bottom"/>
            <w:hideMark/>
          </w:tcPr>
          <w:p w14:paraId="08DBC3E8" w14:textId="134D7CD2" w:rsidR="00BC763C" w:rsidRPr="009E7252" w:rsidRDefault="00BC763C" w:rsidP="006E7FD0">
            <w:pPr>
              <w:jc w:val="right"/>
              <w:rPr>
                <w:rFonts w:ascii="Times New Roman" w:hAnsi="Times New Roman" w:cs="Times New Roman"/>
              </w:rPr>
            </w:pPr>
            <w:r w:rsidRPr="00A26EAA">
              <w:rPr>
                <w:rFonts w:ascii="Times New Roman" w:hAnsi="Times New Roman" w:cs="Times New Roman"/>
                <w:color w:val="FF0000"/>
              </w:rPr>
              <w:t>XXX</w:t>
            </w:r>
          </w:p>
        </w:tc>
      </w:tr>
      <w:tr w:rsidR="00BC763C" w:rsidRPr="009E7252" w14:paraId="08DBC3F9" w14:textId="77777777" w:rsidTr="00BC763C">
        <w:trPr>
          <w:trHeight w:val="315"/>
          <w:jc w:val="center"/>
        </w:trPr>
        <w:tc>
          <w:tcPr>
            <w:tcW w:w="1573" w:type="pct"/>
            <w:noWrap/>
            <w:vAlign w:val="bottom"/>
            <w:hideMark/>
          </w:tcPr>
          <w:p w14:paraId="08DBC3F2" w14:textId="48C8FFC6" w:rsidR="00BC763C" w:rsidRPr="009E7252" w:rsidRDefault="00BC763C" w:rsidP="006E7FD0">
            <w:pPr>
              <w:rPr>
                <w:rFonts w:ascii="Times New Roman" w:hAnsi="Times New Roman" w:cs="Times New Roman"/>
              </w:rPr>
            </w:pPr>
            <w:r w:rsidRPr="009E7252">
              <w:rPr>
                <w:rFonts w:ascii="Times New Roman" w:hAnsi="Times New Roman" w:cs="Times New Roman"/>
              </w:rPr>
              <w:t>Nickel</w:t>
            </w:r>
            <w:r>
              <w:rPr>
                <w:rFonts w:ascii="Times New Roman" w:hAnsi="Times New Roman" w:cs="Times New Roman"/>
              </w:rPr>
              <w:t>, Total</w:t>
            </w:r>
          </w:p>
        </w:tc>
        <w:tc>
          <w:tcPr>
            <w:tcW w:w="980" w:type="pct"/>
            <w:gridSpan w:val="3"/>
            <w:noWrap/>
            <w:vAlign w:val="bottom"/>
          </w:tcPr>
          <w:p w14:paraId="08DBC3F4" w14:textId="77777777" w:rsidR="00BC763C" w:rsidRPr="009E7252" w:rsidRDefault="00BC763C" w:rsidP="006E7FD0">
            <w:pPr>
              <w:jc w:val="center"/>
              <w:rPr>
                <w:rFonts w:ascii="Times New Roman" w:hAnsi="Times New Roman" w:cs="Times New Roman"/>
              </w:rPr>
            </w:pPr>
            <w:r w:rsidRPr="009E7252">
              <w:rPr>
                <w:rFonts w:ascii="Times New Roman" w:hAnsi="Times New Roman" w:cs="Times New Roman"/>
              </w:rPr>
              <w:t>Local</w:t>
            </w:r>
          </w:p>
        </w:tc>
        <w:tc>
          <w:tcPr>
            <w:tcW w:w="808" w:type="pct"/>
            <w:noWrap/>
            <w:vAlign w:val="bottom"/>
            <w:hideMark/>
          </w:tcPr>
          <w:p w14:paraId="08DBC3F5"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615" w:type="pct"/>
            <w:gridSpan w:val="3"/>
            <w:noWrap/>
            <w:vAlign w:val="bottom"/>
            <w:hideMark/>
          </w:tcPr>
          <w:p w14:paraId="08DBC3F6"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476" w:type="pct"/>
            <w:gridSpan w:val="2"/>
            <w:noWrap/>
            <w:vAlign w:val="bottom"/>
            <w:hideMark/>
          </w:tcPr>
          <w:p w14:paraId="08DBC3F7"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548" w:type="pct"/>
            <w:gridSpan w:val="2"/>
            <w:noWrap/>
            <w:vAlign w:val="bottom"/>
            <w:hideMark/>
          </w:tcPr>
          <w:p w14:paraId="08DBC3F8" w14:textId="5B6AE824" w:rsidR="00BC763C" w:rsidRPr="009E7252" w:rsidRDefault="00BC763C" w:rsidP="006E7FD0">
            <w:pPr>
              <w:jc w:val="right"/>
              <w:rPr>
                <w:rFonts w:ascii="Times New Roman" w:hAnsi="Times New Roman" w:cs="Times New Roman"/>
              </w:rPr>
            </w:pPr>
            <w:r w:rsidRPr="00B767F2">
              <w:rPr>
                <w:rFonts w:ascii="Times New Roman" w:hAnsi="Times New Roman" w:cs="Times New Roman"/>
                <w:color w:val="FF0000"/>
              </w:rPr>
              <w:t>XXX</w:t>
            </w:r>
          </w:p>
        </w:tc>
      </w:tr>
      <w:tr w:rsidR="00BC763C" w:rsidRPr="009E7252" w14:paraId="08DBC401" w14:textId="77777777" w:rsidTr="00BC763C">
        <w:trPr>
          <w:trHeight w:val="315"/>
          <w:jc w:val="center"/>
        </w:trPr>
        <w:tc>
          <w:tcPr>
            <w:tcW w:w="1573" w:type="pct"/>
            <w:noWrap/>
            <w:vAlign w:val="bottom"/>
            <w:hideMark/>
          </w:tcPr>
          <w:p w14:paraId="08DBC3FA" w14:textId="38E9106C" w:rsidR="00BC763C" w:rsidRPr="009E7252" w:rsidRDefault="00BC763C" w:rsidP="006E7FD0">
            <w:pPr>
              <w:rPr>
                <w:rFonts w:ascii="Times New Roman" w:hAnsi="Times New Roman" w:cs="Times New Roman"/>
              </w:rPr>
            </w:pPr>
            <w:r w:rsidRPr="009E7252">
              <w:rPr>
                <w:rFonts w:ascii="Times New Roman" w:hAnsi="Times New Roman" w:cs="Times New Roman"/>
              </w:rPr>
              <w:t>Selenium</w:t>
            </w:r>
            <w:r>
              <w:rPr>
                <w:rFonts w:ascii="Times New Roman" w:hAnsi="Times New Roman" w:cs="Times New Roman"/>
              </w:rPr>
              <w:t>, Total</w:t>
            </w:r>
          </w:p>
        </w:tc>
        <w:tc>
          <w:tcPr>
            <w:tcW w:w="980" w:type="pct"/>
            <w:gridSpan w:val="3"/>
            <w:noWrap/>
            <w:vAlign w:val="bottom"/>
          </w:tcPr>
          <w:p w14:paraId="08DBC3FC" w14:textId="77777777" w:rsidR="00BC763C" w:rsidRPr="009E7252" w:rsidRDefault="00BC763C" w:rsidP="006E7FD0">
            <w:pPr>
              <w:jc w:val="center"/>
              <w:rPr>
                <w:rFonts w:ascii="Times New Roman" w:hAnsi="Times New Roman" w:cs="Times New Roman"/>
              </w:rPr>
            </w:pPr>
            <w:r w:rsidRPr="009E7252">
              <w:rPr>
                <w:rFonts w:ascii="Times New Roman" w:hAnsi="Times New Roman" w:cs="Times New Roman"/>
              </w:rPr>
              <w:t>Local</w:t>
            </w:r>
          </w:p>
        </w:tc>
        <w:tc>
          <w:tcPr>
            <w:tcW w:w="808" w:type="pct"/>
            <w:noWrap/>
            <w:vAlign w:val="bottom"/>
            <w:hideMark/>
          </w:tcPr>
          <w:p w14:paraId="08DBC3FD"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615" w:type="pct"/>
            <w:gridSpan w:val="3"/>
            <w:noWrap/>
            <w:vAlign w:val="bottom"/>
            <w:hideMark/>
          </w:tcPr>
          <w:p w14:paraId="08DBC3FE"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476" w:type="pct"/>
            <w:gridSpan w:val="2"/>
            <w:noWrap/>
            <w:vAlign w:val="bottom"/>
            <w:hideMark/>
          </w:tcPr>
          <w:p w14:paraId="08DBC3FF"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548" w:type="pct"/>
            <w:gridSpan w:val="2"/>
            <w:noWrap/>
            <w:vAlign w:val="bottom"/>
            <w:hideMark/>
          </w:tcPr>
          <w:p w14:paraId="08DBC400" w14:textId="732E2C2D" w:rsidR="00BC763C" w:rsidRPr="009E7252" w:rsidRDefault="00BC763C" w:rsidP="006E7FD0">
            <w:pPr>
              <w:jc w:val="right"/>
              <w:rPr>
                <w:rFonts w:ascii="Times New Roman" w:hAnsi="Times New Roman" w:cs="Times New Roman"/>
              </w:rPr>
            </w:pPr>
            <w:r w:rsidRPr="00B767F2">
              <w:rPr>
                <w:rFonts w:ascii="Times New Roman" w:hAnsi="Times New Roman" w:cs="Times New Roman"/>
                <w:color w:val="FF0000"/>
              </w:rPr>
              <w:t>XXX</w:t>
            </w:r>
          </w:p>
        </w:tc>
      </w:tr>
      <w:tr w:rsidR="00BC763C" w:rsidRPr="009E7252" w14:paraId="08DBC409" w14:textId="77777777" w:rsidTr="00BC763C">
        <w:trPr>
          <w:trHeight w:val="315"/>
          <w:jc w:val="center"/>
        </w:trPr>
        <w:tc>
          <w:tcPr>
            <w:tcW w:w="1573" w:type="pct"/>
            <w:noWrap/>
            <w:vAlign w:val="bottom"/>
            <w:hideMark/>
          </w:tcPr>
          <w:p w14:paraId="08DBC402" w14:textId="6BE2A293" w:rsidR="00BC763C" w:rsidRPr="009E7252" w:rsidRDefault="00BC763C" w:rsidP="006E7FD0">
            <w:pPr>
              <w:rPr>
                <w:rFonts w:ascii="Times New Roman" w:hAnsi="Times New Roman" w:cs="Times New Roman"/>
              </w:rPr>
            </w:pPr>
            <w:r w:rsidRPr="009E7252">
              <w:rPr>
                <w:rFonts w:ascii="Times New Roman" w:hAnsi="Times New Roman" w:cs="Times New Roman"/>
              </w:rPr>
              <w:t>Silver</w:t>
            </w:r>
            <w:r>
              <w:rPr>
                <w:rFonts w:ascii="Times New Roman" w:hAnsi="Times New Roman" w:cs="Times New Roman"/>
              </w:rPr>
              <w:t>, Total</w:t>
            </w:r>
          </w:p>
        </w:tc>
        <w:tc>
          <w:tcPr>
            <w:tcW w:w="980" w:type="pct"/>
            <w:gridSpan w:val="3"/>
            <w:noWrap/>
            <w:vAlign w:val="bottom"/>
          </w:tcPr>
          <w:p w14:paraId="08DBC404" w14:textId="77777777" w:rsidR="00BC763C" w:rsidRPr="009E7252" w:rsidRDefault="00BC763C" w:rsidP="006E7FD0">
            <w:pPr>
              <w:jc w:val="center"/>
              <w:rPr>
                <w:rFonts w:ascii="Times New Roman" w:hAnsi="Times New Roman" w:cs="Times New Roman"/>
              </w:rPr>
            </w:pPr>
            <w:r w:rsidRPr="009E7252">
              <w:rPr>
                <w:rFonts w:ascii="Times New Roman" w:hAnsi="Times New Roman" w:cs="Times New Roman"/>
              </w:rPr>
              <w:t>Local</w:t>
            </w:r>
          </w:p>
        </w:tc>
        <w:tc>
          <w:tcPr>
            <w:tcW w:w="808" w:type="pct"/>
            <w:noWrap/>
            <w:vAlign w:val="bottom"/>
            <w:hideMark/>
          </w:tcPr>
          <w:p w14:paraId="08DBC405"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615" w:type="pct"/>
            <w:gridSpan w:val="3"/>
            <w:noWrap/>
            <w:vAlign w:val="bottom"/>
            <w:hideMark/>
          </w:tcPr>
          <w:p w14:paraId="08DBC406"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476" w:type="pct"/>
            <w:gridSpan w:val="2"/>
            <w:noWrap/>
            <w:vAlign w:val="bottom"/>
            <w:hideMark/>
          </w:tcPr>
          <w:p w14:paraId="08DBC407"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548" w:type="pct"/>
            <w:gridSpan w:val="2"/>
            <w:noWrap/>
            <w:vAlign w:val="bottom"/>
            <w:hideMark/>
          </w:tcPr>
          <w:p w14:paraId="08DBC408" w14:textId="390AC74C" w:rsidR="00BC763C" w:rsidRPr="009E7252" w:rsidRDefault="00BC763C" w:rsidP="006E7FD0">
            <w:pPr>
              <w:jc w:val="right"/>
              <w:rPr>
                <w:rFonts w:ascii="Times New Roman" w:hAnsi="Times New Roman" w:cs="Times New Roman"/>
              </w:rPr>
            </w:pPr>
            <w:r w:rsidRPr="00B767F2">
              <w:rPr>
                <w:rFonts w:ascii="Times New Roman" w:hAnsi="Times New Roman" w:cs="Times New Roman"/>
                <w:color w:val="FF0000"/>
              </w:rPr>
              <w:t>XXX</w:t>
            </w:r>
          </w:p>
        </w:tc>
      </w:tr>
      <w:tr w:rsidR="00BC763C" w:rsidRPr="009E7252" w14:paraId="08DBC411" w14:textId="77777777" w:rsidTr="00BC763C">
        <w:trPr>
          <w:trHeight w:val="315"/>
          <w:jc w:val="center"/>
        </w:trPr>
        <w:tc>
          <w:tcPr>
            <w:tcW w:w="1573" w:type="pct"/>
            <w:noWrap/>
            <w:vAlign w:val="bottom"/>
            <w:hideMark/>
          </w:tcPr>
          <w:p w14:paraId="08DBC40A" w14:textId="7C07EDC9" w:rsidR="00BC763C" w:rsidRPr="009E7252" w:rsidRDefault="00BC763C" w:rsidP="006E7FD0">
            <w:pPr>
              <w:rPr>
                <w:rFonts w:ascii="Times New Roman" w:hAnsi="Times New Roman" w:cs="Times New Roman"/>
              </w:rPr>
            </w:pPr>
            <w:r w:rsidRPr="009E7252">
              <w:rPr>
                <w:rFonts w:ascii="Times New Roman" w:hAnsi="Times New Roman" w:cs="Times New Roman"/>
              </w:rPr>
              <w:t>Zinc</w:t>
            </w:r>
            <w:r>
              <w:rPr>
                <w:rFonts w:ascii="Times New Roman" w:hAnsi="Times New Roman" w:cs="Times New Roman"/>
              </w:rPr>
              <w:t>, Total</w:t>
            </w:r>
          </w:p>
        </w:tc>
        <w:tc>
          <w:tcPr>
            <w:tcW w:w="980" w:type="pct"/>
            <w:gridSpan w:val="3"/>
            <w:noWrap/>
            <w:vAlign w:val="bottom"/>
          </w:tcPr>
          <w:p w14:paraId="08DBC40C" w14:textId="77777777" w:rsidR="00BC763C" w:rsidRPr="009E7252" w:rsidRDefault="00BC763C" w:rsidP="006E7FD0">
            <w:pPr>
              <w:jc w:val="center"/>
              <w:rPr>
                <w:rFonts w:ascii="Times New Roman" w:hAnsi="Times New Roman" w:cs="Times New Roman"/>
              </w:rPr>
            </w:pPr>
            <w:r w:rsidRPr="009E7252">
              <w:rPr>
                <w:rFonts w:ascii="Times New Roman" w:hAnsi="Times New Roman" w:cs="Times New Roman"/>
              </w:rPr>
              <w:t>Local</w:t>
            </w:r>
          </w:p>
        </w:tc>
        <w:tc>
          <w:tcPr>
            <w:tcW w:w="808" w:type="pct"/>
            <w:noWrap/>
            <w:vAlign w:val="bottom"/>
            <w:hideMark/>
          </w:tcPr>
          <w:p w14:paraId="08DBC40D"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615" w:type="pct"/>
            <w:gridSpan w:val="3"/>
            <w:noWrap/>
            <w:vAlign w:val="bottom"/>
            <w:hideMark/>
          </w:tcPr>
          <w:p w14:paraId="08DBC40E"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476" w:type="pct"/>
            <w:gridSpan w:val="2"/>
            <w:noWrap/>
            <w:vAlign w:val="bottom"/>
            <w:hideMark/>
          </w:tcPr>
          <w:p w14:paraId="08DBC40F" w14:textId="77777777" w:rsidR="00BC763C" w:rsidRPr="009E7252" w:rsidRDefault="00BC763C" w:rsidP="006E7FD0">
            <w:pPr>
              <w:jc w:val="right"/>
              <w:rPr>
                <w:rFonts w:ascii="Times New Roman" w:hAnsi="Times New Roman" w:cs="Times New Roman"/>
              </w:rPr>
            </w:pPr>
            <w:r w:rsidRPr="009E7252">
              <w:rPr>
                <w:rFonts w:ascii="Times New Roman" w:hAnsi="Times New Roman" w:cs="Times New Roman"/>
              </w:rPr>
              <w:t>M&amp;R</w:t>
            </w:r>
          </w:p>
        </w:tc>
        <w:tc>
          <w:tcPr>
            <w:tcW w:w="548" w:type="pct"/>
            <w:gridSpan w:val="2"/>
            <w:noWrap/>
            <w:vAlign w:val="bottom"/>
            <w:hideMark/>
          </w:tcPr>
          <w:p w14:paraId="08DBC410" w14:textId="43F3CE98" w:rsidR="00BC763C" w:rsidRPr="009E7252" w:rsidRDefault="00BC763C" w:rsidP="006E7FD0">
            <w:pPr>
              <w:jc w:val="right"/>
              <w:rPr>
                <w:rFonts w:ascii="Times New Roman" w:hAnsi="Times New Roman" w:cs="Times New Roman"/>
              </w:rPr>
            </w:pPr>
            <w:r w:rsidRPr="00B767F2">
              <w:rPr>
                <w:rFonts w:ascii="Times New Roman" w:hAnsi="Times New Roman" w:cs="Times New Roman"/>
                <w:color w:val="FF0000"/>
              </w:rPr>
              <w:t>XXX</w:t>
            </w:r>
          </w:p>
        </w:tc>
      </w:tr>
      <w:tr w:rsidR="009E7252" w:rsidRPr="009E7252" w14:paraId="08DBC41A" w14:textId="77777777" w:rsidTr="00235837">
        <w:trPr>
          <w:trHeight w:val="300"/>
          <w:jc w:val="center"/>
        </w:trPr>
        <w:tc>
          <w:tcPr>
            <w:tcW w:w="5000" w:type="pct"/>
            <w:gridSpan w:val="12"/>
            <w:tcBorders>
              <w:left w:val="nil"/>
              <w:bottom w:val="nil"/>
              <w:right w:val="nil"/>
            </w:tcBorders>
            <w:noWrap/>
          </w:tcPr>
          <w:p w14:paraId="08DBC413" w14:textId="77777777" w:rsidR="009E7252" w:rsidRPr="00E3045D" w:rsidRDefault="009E7252" w:rsidP="00E3045D">
            <w:pPr>
              <w:spacing w:before="60"/>
              <w:rPr>
                <w:rFonts w:ascii="Times New Roman" w:hAnsi="Times New Roman" w:cs="Times New Roman"/>
                <w:sz w:val="20"/>
                <w:szCs w:val="20"/>
              </w:rPr>
            </w:pPr>
            <w:r w:rsidRPr="00E3045D">
              <w:rPr>
                <w:rFonts w:ascii="Times New Roman" w:hAnsi="Times New Roman" w:cs="Times New Roman"/>
                <w:sz w:val="20"/>
                <w:szCs w:val="20"/>
              </w:rPr>
              <w:t>BOD = 5-day Biochemical Oxygen Demand</w:t>
            </w:r>
          </w:p>
          <w:p w14:paraId="08DBC415" w14:textId="77777777" w:rsidR="009E7252" w:rsidRPr="00E3045D" w:rsidRDefault="009E7252" w:rsidP="00907059">
            <w:pPr>
              <w:rPr>
                <w:rFonts w:ascii="Times New Roman" w:hAnsi="Times New Roman" w:cs="Times New Roman"/>
                <w:sz w:val="20"/>
                <w:szCs w:val="20"/>
              </w:rPr>
            </w:pPr>
            <w:r w:rsidRPr="00E3045D">
              <w:rPr>
                <w:rFonts w:ascii="Times New Roman" w:hAnsi="Times New Roman" w:cs="Times New Roman"/>
                <w:sz w:val="20"/>
                <w:szCs w:val="20"/>
              </w:rPr>
              <w:t>Local = POTW – Local Limit</w:t>
            </w:r>
          </w:p>
          <w:p w14:paraId="08DBC416" w14:textId="77777777" w:rsidR="009E7252" w:rsidRPr="00E3045D" w:rsidRDefault="009E7252" w:rsidP="00907059">
            <w:pPr>
              <w:rPr>
                <w:rFonts w:ascii="Times New Roman" w:hAnsi="Times New Roman" w:cs="Times New Roman"/>
                <w:sz w:val="20"/>
                <w:szCs w:val="20"/>
              </w:rPr>
            </w:pPr>
            <w:r w:rsidRPr="00E3045D">
              <w:rPr>
                <w:rFonts w:ascii="Times New Roman" w:hAnsi="Times New Roman" w:cs="Times New Roman"/>
                <w:sz w:val="20"/>
                <w:szCs w:val="20"/>
              </w:rPr>
              <w:t>M&amp;R = Monitor &amp; Report</w:t>
            </w:r>
          </w:p>
          <w:p w14:paraId="08DBC417" w14:textId="77777777" w:rsidR="009E7252" w:rsidRPr="00E3045D" w:rsidRDefault="009E7252" w:rsidP="00907059">
            <w:pPr>
              <w:rPr>
                <w:rFonts w:ascii="Times New Roman" w:hAnsi="Times New Roman" w:cs="Times New Roman"/>
                <w:sz w:val="20"/>
                <w:szCs w:val="20"/>
              </w:rPr>
            </w:pPr>
            <w:r w:rsidRPr="00E3045D">
              <w:rPr>
                <w:rFonts w:ascii="Times New Roman" w:hAnsi="Times New Roman" w:cs="Times New Roman"/>
                <w:sz w:val="20"/>
                <w:szCs w:val="20"/>
              </w:rPr>
              <w:t>MDL = Method Detection Limit</w:t>
            </w:r>
          </w:p>
          <w:p w14:paraId="08DBC418" w14:textId="77777777" w:rsidR="009E7252" w:rsidRPr="00E3045D" w:rsidRDefault="009E7252" w:rsidP="00907059">
            <w:pPr>
              <w:rPr>
                <w:rFonts w:ascii="Times New Roman" w:hAnsi="Times New Roman" w:cs="Times New Roman"/>
                <w:sz w:val="20"/>
                <w:szCs w:val="20"/>
              </w:rPr>
            </w:pPr>
            <w:r w:rsidRPr="00E3045D">
              <w:rPr>
                <w:rFonts w:ascii="Times New Roman" w:hAnsi="Times New Roman" w:cs="Times New Roman"/>
                <w:sz w:val="20"/>
                <w:szCs w:val="20"/>
              </w:rPr>
              <w:t>NA = Not Applicable at this time</w:t>
            </w:r>
          </w:p>
          <w:p w14:paraId="01613B41" w14:textId="77777777" w:rsidR="009E7252" w:rsidRPr="00E3045D" w:rsidRDefault="009E7252" w:rsidP="00907059">
            <w:pPr>
              <w:rPr>
                <w:rFonts w:ascii="Times New Roman" w:hAnsi="Times New Roman" w:cs="Times New Roman"/>
                <w:sz w:val="20"/>
                <w:szCs w:val="20"/>
              </w:rPr>
            </w:pPr>
            <w:r w:rsidRPr="00E3045D">
              <w:rPr>
                <w:rFonts w:ascii="Times New Roman" w:hAnsi="Times New Roman" w:cs="Times New Roman"/>
                <w:sz w:val="20"/>
                <w:szCs w:val="20"/>
              </w:rPr>
              <w:t>POTW = Publicly Owned Treatment Works</w:t>
            </w:r>
          </w:p>
          <w:p w14:paraId="08DBC419" w14:textId="0A2AECD5" w:rsidR="00501929" w:rsidRPr="009E7252" w:rsidRDefault="00501929" w:rsidP="00907059">
            <w:pPr>
              <w:rPr>
                <w:rFonts w:ascii="Times New Roman" w:hAnsi="Times New Roman" w:cs="Times New Roman"/>
              </w:rPr>
            </w:pPr>
            <w:r w:rsidRPr="00E3045D">
              <w:rPr>
                <w:rFonts w:ascii="Times New Roman" w:hAnsi="Times New Roman" w:cs="Times New Roman"/>
                <w:sz w:val="20"/>
                <w:szCs w:val="20"/>
              </w:rPr>
              <w:t>TSS = Total Suspended Solids</w:t>
            </w:r>
          </w:p>
        </w:tc>
      </w:tr>
    </w:tbl>
    <w:p w14:paraId="00188F47" w14:textId="1FB44825" w:rsidR="008758ED" w:rsidRDefault="008758ED">
      <w:pPr>
        <w:rPr>
          <w:rFonts w:ascii="Times New Roman" w:hAnsi="Times New Roman" w:cs="Times New Roman"/>
        </w:rPr>
      </w:pPr>
    </w:p>
    <w:p w14:paraId="08DBC41D" w14:textId="3561B2E3" w:rsidR="009E7252" w:rsidRPr="00EE3DB6" w:rsidRDefault="006E7FD0" w:rsidP="009E7252">
      <w:pPr>
        <w:pStyle w:val="ListParagraph"/>
        <w:numPr>
          <w:ilvl w:val="1"/>
          <w:numId w:val="1"/>
        </w:numPr>
        <w:ind w:left="1080"/>
        <w:contextualSpacing w:val="0"/>
        <w:rPr>
          <w:rFonts w:ascii="Times New Roman" w:hAnsi="Times New Roman" w:cs="Times New Roman"/>
        </w:rPr>
      </w:pPr>
      <w:r>
        <w:rPr>
          <w:rFonts w:ascii="Times New Roman" w:hAnsi="Times New Roman" w:cs="Times New Roman"/>
        </w:rPr>
        <w:t>During the period beginning on the effective date of this</w:t>
      </w:r>
      <w:r w:rsidR="009E7252" w:rsidRPr="00EE3DB6">
        <w:rPr>
          <w:rFonts w:ascii="Times New Roman" w:hAnsi="Times New Roman" w:cs="Times New Roman"/>
        </w:rPr>
        <w:t xml:space="preserve"> </w:t>
      </w:r>
      <w:r w:rsidR="00907059">
        <w:rPr>
          <w:rFonts w:ascii="Times New Roman" w:hAnsi="Times New Roman" w:cs="Times New Roman"/>
        </w:rPr>
        <w:t>P</w:t>
      </w:r>
      <w:r w:rsidR="009E7252" w:rsidRPr="00EE3DB6">
        <w:rPr>
          <w:rFonts w:ascii="Times New Roman" w:hAnsi="Times New Roman" w:cs="Times New Roman"/>
        </w:rPr>
        <w:t xml:space="preserve">ermit and </w:t>
      </w:r>
      <w:r>
        <w:rPr>
          <w:rFonts w:ascii="Times New Roman" w:hAnsi="Times New Roman" w:cs="Times New Roman"/>
        </w:rPr>
        <w:t xml:space="preserve">lasting </w:t>
      </w:r>
      <w:r w:rsidR="009E7252" w:rsidRPr="00EE3DB6">
        <w:rPr>
          <w:rFonts w:ascii="Times New Roman" w:hAnsi="Times New Roman" w:cs="Times New Roman"/>
        </w:rPr>
        <w:t>through</w:t>
      </w:r>
      <w:r>
        <w:rPr>
          <w:rFonts w:ascii="Times New Roman" w:hAnsi="Times New Roman" w:cs="Times New Roman"/>
        </w:rPr>
        <w:t xml:space="preserve"> the expiration date of this</w:t>
      </w:r>
      <w:r w:rsidR="009E7252" w:rsidRPr="00EE3DB6">
        <w:rPr>
          <w:rFonts w:ascii="Times New Roman" w:hAnsi="Times New Roman" w:cs="Times New Roman"/>
        </w:rPr>
        <w:t xml:space="preserve"> </w:t>
      </w:r>
      <w:r w:rsidR="00907059">
        <w:rPr>
          <w:rFonts w:ascii="Times New Roman" w:hAnsi="Times New Roman" w:cs="Times New Roman"/>
        </w:rPr>
        <w:t>P</w:t>
      </w:r>
      <w:r w:rsidR="009E7252" w:rsidRPr="00EE3DB6">
        <w:rPr>
          <w:rFonts w:ascii="Times New Roman" w:hAnsi="Times New Roman" w:cs="Times New Roman"/>
        </w:rPr>
        <w:t>ermit, discharges shall be monitored by the Permittee as follows:</w:t>
      </w:r>
    </w:p>
    <w:p w14:paraId="08DBC41E" w14:textId="77777777" w:rsidR="00F67768" w:rsidRPr="009E7252" w:rsidRDefault="009E7252" w:rsidP="009E7252">
      <w:pPr>
        <w:pStyle w:val="ListParagraph"/>
        <w:numPr>
          <w:ilvl w:val="2"/>
          <w:numId w:val="10"/>
        </w:numPr>
        <w:tabs>
          <w:tab w:val="left" w:pos="1800"/>
        </w:tabs>
        <w:spacing w:before="240"/>
        <w:contextualSpacing w:val="0"/>
        <w:rPr>
          <w:rFonts w:ascii="Times New Roman" w:hAnsi="Times New Roman" w:cs="Times New Roman"/>
          <w:u w:val="single"/>
        </w:rPr>
      </w:pPr>
      <w:r w:rsidRPr="009D7007">
        <w:rPr>
          <w:rFonts w:ascii="Times New Roman" w:hAnsi="Times New Roman" w:cs="Times New Roman"/>
          <w:u w:val="single"/>
        </w:rPr>
        <w:t>Monitoring Requirements</w:t>
      </w:r>
    </w:p>
    <w:tbl>
      <w:tblPr>
        <w:tblStyle w:val="TableGrid"/>
        <w:tblW w:w="5000" w:type="pct"/>
        <w:tblLayout w:type="fixed"/>
        <w:tblLook w:val="04A0" w:firstRow="1" w:lastRow="0" w:firstColumn="1" w:lastColumn="0" w:noHBand="0" w:noVBand="1"/>
      </w:tblPr>
      <w:tblGrid>
        <w:gridCol w:w="2629"/>
        <w:gridCol w:w="1541"/>
        <w:gridCol w:w="1120"/>
        <w:gridCol w:w="1582"/>
        <w:gridCol w:w="2478"/>
      </w:tblGrid>
      <w:tr w:rsidR="009E7252" w:rsidRPr="009E7252" w14:paraId="08DBC424" w14:textId="77777777" w:rsidTr="001831A8">
        <w:trPr>
          <w:trHeight w:val="615"/>
        </w:trPr>
        <w:tc>
          <w:tcPr>
            <w:tcW w:w="1406" w:type="pct"/>
            <w:noWrap/>
            <w:vAlign w:val="center"/>
            <w:hideMark/>
          </w:tcPr>
          <w:p w14:paraId="08DBC41F" w14:textId="77777777" w:rsidR="00602AF6" w:rsidRPr="009E7252" w:rsidRDefault="00602AF6" w:rsidP="00602AF6">
            <w:pPr>
              <w:jc w:val="center"/>
              <w:rPr>
                <w:rFonts w:ascii="Times New Roman" w:hAnsi="Times New Roman" w:cs="Times New Roman"/>
                <w:b/>
                <w:bCs/>
              </w:rPr>
            </w:pPr>
            <w:r w:rsidRPr="009E7252">
              <w:rPr>
                <w:rFonts w:ascii="Times New Roman" w:hAnsi="Times New Roman" w:cs="Times New Roman"/>
                <w:b/>
                <w:bCs/>
              </w:rPr>
              <w:t>Parameter</w:t>
            </w:r>
          </w:p>
        </w:tc>
        <w:tc>
          <w:tcPr>
            <w:tcW w:w="824" w:type="pct"/>
            <w:vAlign w:val="center"/>
            <w:hideMark/>
          </w:tcPr>
          <w:p w14:paraId="08DBC420" w14:textId="77777777" w:rsidR="00602AF6" w:rsidRPr="009E7252" w:rsidRDefault="00602AF6" w:rsidP="00602AF6">
            <w:pPr>
              <w:jc w:val="center"/>
              <w:rPr>
                <w:rFonts w:ascii="Times New Roman" w:hAnsi="Times New Roman" w:cs="Times New Roman"/>
                <w:b/>
                <w:bCs/>
              </w:rPr>
            </w:pPr>
            <w:r w:rsidRPr="009E7252">
              <w:rPr>
                <w:rFonts w:ascii="Times New Roman" w:hAnsi="Times New Roman" w:cs="Times New Roman"/>
                <w:b/>
                <w:bCs/>
              </w:rPr>
              <w:t>Frequency of Monitoring</w:t>
            </w:r>
          </w:p>
        </w:tc>
        <w:tc>
          <w:tcPr>
            <w:tcW w:w="599" w:type="pct"/>
            <w:vAlign w:val="center"/>
            <w:hideMark/>
          </w:tcPr>
          <w:p w14:paraId="08DBC421" w14:textId="77777777" w:rsidR="00602AF6" w:rsidRPr="009E7252" w:rsidRDefault="00602AF6" w:rsidP="00602AF6">
            <w:pPr>
              <w:jc w:val="center"/>
              <w:rPr>
                <w:rFonts w:ascii="Times New Roman" w:hAnsi="Times New Roman" w:cs="Times New Roman"/>
                <w:b/>
                <w:bCs/>
              </w:rPr>
            </w:pPr>
            <w:r w:rsidRPr="009E7252">
              <w:rPr>
                <w:rFonts w:ascii="Times New Roman" w:hAnsi="Times New Roman" w:cs="Times New Roman"/>
                <w:b/>
                <w:bCs/>
              </w:rPr>
              <w:t>Sampling Point</w:t>
            </w:r>
          </w:p>
        </w:tc>
        <w:tc>
          <w:tcPr>
            <w:tcW w:w="846" w:type="pct"/>
            <w:vAlign w:val="center"/>
            <w:hideMark/>
          </w:tcPr>
          <w:p w14:paraId="08DBC422" w14:textId="78306A9C" w:rsidR="00602AF6" w:rsidRPr="009E7252" w:rsidRDefault="001831A8" w:rsidP="00602AF6">
            <w:pPr>
              <w:jc w:val="center"/>
              <w:rPr>
                <w:rFonts w:ascii="Times New Roman" w:hAnsi="Times New Roman" w:cs="Times New Roman"/>
                <w:b/>
                <w:bCs/>
              </w:rPr>
            </w:pPr>
            <w:r w:rsidRPr="00602AF6">
              <w:rPr>
                <w:rFonts w:ascii="Times New Roman" w:hAnsi="Times New Roman" w:cs="Times New Roman"/>
                <w:b/>
                <w:bCs/>
              </w:rPr>
              <w:t>Method of Collection</w:t>
            </w:r>
          </w:p>
        </w:tc>
        <w:tc>
          <w:tcPr>
            <w:tcW w:w="1325" w:type="pct"/>
            <w:vAlign w:val="center"/>
            <w:hideMark/>
          </w:tcPr>
          <w:p w14:paraId="08DBC423" w14:textId="77777777" w:rsidR="00602AF6" w:rsidRPr="009E7252" w:rsidRDefault="00602AF6" w:rsidP="00602AF6">
            <w:pPr>
              <w:jc w:val="center"/>
              <w:rPr>
                <w:rFonts w:ascii="Times New Roman" w:hAnsi="Times New Roman" w:cs="Times New Roman"/>
                <w:b/>
                <w:bCs/>
              </w:rPr>
            </w:pPr>
            <w:r w:rsidRPr="009E7252">
              <w:rPr>
                <w:rFonts w:ascii="Times New Roman" w:hAnsi="Times New Roman" w:cs="Times New Roman"/>
                <w:b/>
                <w:bCs/>
              </w:rPr>
              <w:t>Method of Analysis</w:t>
            </w:r>
          </w:p>
        </w:tc>
      </w:tr>
      <w:tr w:rsidR="009E7252" w:rsidRPr="009E7252" w14:paraId="08DBC42A" w14:textId="77777777" w:rsidTr="001831A8">
        <w:trPr>
          <w:trHeight w:val="315"/>
        </w:trPr>
        <w:tc>
          <w:tcPr>
            <w:tcW w:w="1406" w:type="pct"/>
            <w:noWrap/>
            <w:vAlign w:val="bottom"/>
            <w:hideMark/>
          </w:tcPr>
          <w:p w14:paraId="08DBC425" w14:textId="77777777" w:rsidR="00602AF6" w:rsidRPr="009E7252" w:rsidRDefault="00602AF6" w:rsidP="009C2007">
            <w:pPr>
              <w:rPr>
                <w:rFonts w:ascii="Times New Roman" w:hAnsi="Times New Roman" w:cs="Times New Roman"/>
              </w:rPr>
            </w:pPr>
            <w:r w:rsidRPr="009E7252">
              <w:rPr>
                <w:rFonts w:ascii="Times New Roman" w:hAnsi="Times New Roman" w:cs="Times New Roman"/>
              </w:rPr>
              <w:t>Flow</w:t>
            </w:r>
          </w:p>
        </w:tc>
        <w:tc>
          <w:tcPr>
            <w:tcW w:w="824" w:type="pct"/>
            <w:vAlign w:val="bottom"/>
            <w:hideMark/>
          </w:tcPr>
          <w:p w14:paraId="08DBC426" w14:textId="77777777" w:rsidR="00602AF6" w:rsidRPr="009E7252" w:rsidRDefault="00602AF6" w:rsidP="009C2007">
            <w:pPr>
              <w:jc w:val="center"/>
              <w:rPr>
                <w:rFonts w:ascii="Times New Roman" w:hAnsi="Times New Roman" w:cs="Times New Roman"/>
              </w:rPr>
            </w:pPr>
            <w:r w:rsidRPr="009E7252">
              <w:rPr>
                <w:rFonts w:ascii="Times New Roman" w:hAnsi="Times New Roman" w:cs="Times New Roman"/>
              </w:rPr>
              <w:t>Daily</w:t>
            </w:r>
          </w:p>
        </w:tc>
        <w:tc>
          <w:tcPr>
            <w:tcW w:w="599" w:type="pct"/>
            <w:noWrap/>
            <w:vAlign w:val="bottom"/>
            <w:hideMark/>
          </w:tcPr>
          <w:p w14:paraId="08DBC427" w14:textId="77777777" w:rsidR="00602AF6" w:rsidRPr="009E7252" w:rsidRDefault="00602AF6" w:rsidP="009C2007">
            <w:pPr>
              <w:jc w:val="center"/>
              <w:rPr>
                <w:rFonts w:ascii="Times New Roman" w:hAnsi="Times New Roman" w:cs="Times New Roman"/>
              </w:rPr>
            </w:pPr>
            <w:r w:rsidRPr="009E7252">
              <w:rPr>
                <w:rFonts w:ascii="Times New Roman" w:hAnsi="Times New Roman" w:cs="Times New Roman"/>
              </w:rPr>
              <w:t>001</w:t>
            </w:r>
          </w:p>
        </w:tc>
        <w:tc>
          <w:tcPr>
            <w:tcW w:w="846" w:type="pct"/>
            <w:vAlign w:val="bottom"/>
            <w:hideMark/>
          </w:tcPr>
          <w:p w14:paraId="08DBC428" w14:textId="77777777" w:rsidR="00602AF6" w:rsidRPr="009E7252" w:rsidRDefault="00602AF6" w:rsidP="009C2007">
            <w:pPr>
              <w:jc w:val="center"/>
              <w:rPr>
                <w:rFonts w:ascii="Times New Roman" w:hAnsi="Times New Roman" w:cs="Times New Roman"/>
              </w:rPr>
            </w:pPr>
            <w:r w:rsidRPr="009E7252">
              <w:rPr>
                <w:rFonts w:ascii="Times New Roman" w:hAnsi="Times New Roman" w:cs="Times New Roman"/>
              </w:rPr>
              <w:t>Continuous</w:t>
            </w:r>
          </w:p>
        </w:tc>
        <w:tc>
          <w:tcPr>
            <w:tcW w:w="1325" w:type="pct"/>
            <w:vAlign w:val="bottom"/>
            <w:hideMark/>
          </w:tcPr>
          <w:p w14:paraId="08DBC429" w14:textId="77777777" w:rsidR="00602AF6" w:rsidRPr="009E7252" w:rsidRDefault="00602AF6" w:rsidP="009C2007">
            <w:pPr>
              <w:jc w:val="center"/>
              <w:rPr>
                <w:rFonts w:ascii="Times New Roman" w:hAnsi="Times New Roman" w:cs="Times New Roman"/>
              </w:rPr>
            </w:pPr>
            <w:r w:rsidRPr="009E7252">
              <w:rPr>
                <w:rFonts w:ascii="Times New Roman" w:hAnsi="Times New Roman" w:cs="Times New Roman"/>
              </w:rPr>
              <w:t>--</w:t>
            </w:r>
          </w:p>
        </w:tc>
      </w:tr>
      <w:tr w:rsidR="009E7252" w:rsidRPr="009E7252" w14:paraId="08DBC430" w14:textId="77777777" w:rsidTr="001831A8">
        <w:trPr>
          <w:trHeight w:val="315"/>
        </w:trPr>
        <w:tc>
          <w:tcPr>
            <w:tcW w:w="1406" w:type="pct"/>
            <w:noWrap/>
            <w:vAlign w:val="bottom"/>
            <w:hideMark/>
          </w:tcPr>
          <w:p w14:paraId="08DBC42B" w14:textId="77777777" w:rsidR="00500207" w:rsidRPr="009E7252" w:rsidRDefault="00500207" w:rsidP="009C2007">
            <w:pPr>
              <w:rPr>
                <w:rFonts w:ascii="Times New Roman" w:hAnsi="Times New Roman" w:cs="Times New Roman"/>
              </w:rPr>
            </w:pPr>
            <w:r w:rsidRPr="009E7252">
              <w:rPr>
                <w:rFonts w:ascii="Times New Roman" w:eastAsia="Times New Roman" w:hAnsi="Times New Roman" w:cs="Times New Roman"/>
              </w:rPr>
              <w:t xml:space="preserve">pH </w:t>
            </w:r>
          </w:p>
        </w:tc>
        <w:tc>
          <w:tcPr>
            <w:tcW w:w="824" w:type="pct"/>
            <w:noWrap/>
            <w:vAlign w:val="bottom"/>
            <w:hideMark/>
          </w:tcPr>
          <w:p w14:paraId="08DBC42C" w14:textId="77777777" w:rsidR="00500207" w:rsidRPr="009E7252" w:rsidRDefault="00500207" w:rsidP="009C2007">
            <w:pPr>
              <w:jc w:val="center"/>
              <w:rPr>
                <w:rFonts w:ascii="Times New Roman" w:hAnsi="Times New Roman" w:cs="Times New Roman"/>
              </w:rPr>
            </w:pPr>
            <w:r w:rsidRPr="009E7252">
              <w:rPr>
                <w:rFonts w:ascii="Times New Roman" w:eastAsia="Times New Roman" w:hAnsi="Times New Roman" w:cs="Times New Roman"/>
              </w:rPr>
              <w:t>Weekly</w:t>
            </w:r>
          </w:p>
        </w:tc>
        <w:tc>
          <w:tcPr>
            <w:tcW w:w="599" w:type="pct"/>
            <w:noWrap/>
            <w:vAlign w:val="bottom"/>
            <w:hideMark/>
          </w:tcPr>
          <w:p w14:paraId="08DBC42D" w14:textId="77777777" w:rsidR="00500207" w:rsidRPr="009E7252" w:rsidRDefault="00500207" w:rsidP="009C2007">
            <w:pPr>
              <w:jc w:val="center"/>
              <w:rPr>
                <w:rFonts w:ascii="Times New Roman" w:hAnsi="Times New Roman" w:cs="Times New Roman"/>
              </w:rPr>
            </w:pPr>
            <w:r w:rsidRPr="009E7252">
              <w:rPr>
                <w:rFonts w:ascii="Times New Roman" w:eastAsia="Times New Roman" w:hAnsi="Times New Roman" w:cs="Times New Roman"/>
              </w:rPr>
              <w:t>001</w:t>
            </w:r>
          </w:p>
        </w:tc>
        <w:tc>
          <w:tcPr>
            <w:tcW w:w="846" w:type="pct"/>
            <w:noWrap/>
            <w:vAlign w:val="bottom"/>
            <w:hideMark/>
          </w:tcPr>
          <w:p w14:paraId="08DBC42E" w14:textId="77777777" w:rsidR="00500207" w:rsidRPr="009E7252" w:rsidRDefault="00500207" w:rsidP="009C2007">
            <w:pPr>
              <w:jc w:val="center"/>
              <w:rPr>
                <w:rFonts w:ascii="Times New Roman" w:hAnsi="Times New Roman" w:cs="Times New Roman"/>
              </w:rPr>
            </w:pPr>
            <w:r w:rsidRPr="009E7252">
              <w:rPr>
                <w:rFonts w:ascii="Times New Roman" w:eastAsia="Times New Roman" w:hAnsi="Times New Roman" w:cs="Times New Roman"/>
              </w:rPr>
              <w:t>Grab</w:t>
            </w:r>
          </w:p>
        </w:tc>
        <w:tc>
          <w:tcPr>
            <w:tcW w:w="1325" w:type="pct"/>
            <w:noWrap/>
            <w:vAlign w:val="bottom"/>
            <w:hideMark/>
          </w:tcPr>
          <w:p w14:paraId="08DBC42F" w14:textId="77777777" w:rsidR="00500207" w:rsidRPr="009E7252" w:rsidRDefault="00500207" w:rsidP="009C2007">
            <w:pPr>
              <w:jc w:val="center"/>
              <w:rPr>
                <w:rFonts w:ascii="Times New Roman" w:hAnsi="Times New Roman" w:cs="Times New Roman"/>
              </w:rPr>
            </w:pPr>
            <w:r w:rsidRPr="009E7252">
              <w:rPr>
                <w:rFonts w:ascii="Times New Roman" w:eastAsia="Times New Roman" w:hAnsi="Times New Roman" w:cs="Times New Roman"/>
              </w:rPr>
              <w:t>40 CFR Part 136</w:t>
            </w:r>
          </w:p>
        </w:tc>
      </w:tr>
      <w:tr w:rsidR="007E3111" w:rsidRPr="009E7252" w14:paraId="3E89CF07" w14:textId="77777777" w:rsidTr="001831A8">
        <w:trPr>
          <w:trHeight w:val="315"/>
        </w:trPr>
        <w:tc>
          <w:tcPr>
            <w:tcW w:w="1406" w:type="pct"/>
            <w:noWrap/>
            <w:vAlign w:val="bottom"/>
            <w:hideMark/>
          </w:tcPr>
          <w:p w14:paraId="619E3AD2" w14:textId="77777777" w:rsidR="007E3111" w:rsidRPr="009E7252" w:rsidRDefault="007E3111" w:rsidP="00012E14">
            <w:pPr>
              <w:rPr>
                <w:rFonts w:ascii="Times New Roman" w:hAnsi="Times New Roman" w:cs="Times New Roman"/>
              </w:rPr>
            </w:pPr>
            <w:r w:rsidRPr="009E7252">
              <w:rPr>
                <w:rFonts w:ascii="Times New Roman" w:eastAsia="Times New Roman" w:hAnsi="Times New Roman" w:cs="Times New Roman"/>
              </w:rPr>
              <w:t>BOD</w:t>
            </w:r>
          </w:p>
        </w:tc>
        <w:tc>
          <w:tcPr>
            <w:tcW w:w="824" w:type="pct"/>
            <w:noWrap/>
            <w:vAlign w:val="bottom"/>
            <w:hideMark/>
          </w:tcPr>
          <w:p w14:paraId="0E436D59" w14:textId="77777777" w:rsidR="007E3111" w:rsidRPr="009E7252" w:rsidRDefault="007E3111" w:rsidP="00012E14">
            <w:pPr>
              <w:jc w:val="center"/>
              <w:rPr>
                <w:rFonts w:ascii="Times New Roman" w:hAnsi="Times New Roman" w:cs="Times New Roman"/>
              </w:rPr>
            </w:pPr>
            <w:r w:rsidRPr="009E7252">
              <w:rPr>
                <w:rFonts w:ascii="Times New Roman" w:eastAsia="Times New Roman" w:hAnsi="Times New Roman" w:cs="Times New Roman"/>
              </w:rPr>
              <w:t>Monthly</w:t>
            </w:r>
          </w:p>
        </w:tc>
        <w:tc>
          <w:tcPr>
            <w:tcW w:w="599" w:type="pct"/>
            <w:noWrap/>
            <w:vAlign w:val="bottom"/>
            <w:hideMark/>
          </w:tcPr>
          <w:p w14:paraId="4BC6A7C1" w14:textId="77777777" w:rsidR="007E3111" w:rsidRPr="009E7252" w:rsidRDefault="007E3111" w:rsidP="00012E14">
            <w:pPr>
              <w:jc w:val="center"/>
              <w:rPr>
                <w:rFonts w:ascii="Times New Roman" w:hAnsi="Times New Roman" w:cs="Times New Roman"/>
              </w:rPr>
            </w:pPr>
            <w:r w:rsidRPr="009E7252">
              <w:rPr>
                <w:rFonts w:ascii="Times New Roman" w:eastAsia="Times New Roman" w:hAnsi="Times New Roman" w:cs="Times New Roman"/>
              </w:rPr>
              <w:t>001</w:t>
            </w:r>
          </w:p>
        </w:tc>
        <w:tc>
          <w:tcPr>
            <w:tcW w:w="846" w:type="pct"/>
            <w:noWrap/>
            <w:vAlign w:val="bottom"/>
            <w:hideMark/>
          </w:tcPr>
          <w:p w14:paraId="1F1E6856" w14:textId="77777777" w:rsidR="007E3111" w:rsidRPr="009E7252" w:rsidRDefault="007E3111" w:rsidP="00012E14">
            <w:pPr>
              <w:jc w:val="center"/>
              <w:rPr>
                <w:rFonts w:ascii="Times New Roman" w:hAnsi="Times New Roman" w:cs="Times New Roman"/>
              </w:rPr>
            </w:pPr>
            <w:r w:rsidRPr="009E7252">
              <w:rPr>
                <w:rFonts w:ascii="Times New Roman" w:eastAsia="Times New Roman" w:hAnsi="Times New Roman" w:cs="Times New Roman"/>
              </w:rPr>
              <w:t>Composite</w:t>
            </w:r>
          </w:p>
        </w:tc>
        <w:tc>
          <w:tcPr>
            <w:tcW w:w="1325" w:type="pct"/>
            <w:noWrap/>
            <w:vAlign w:val="bottom"/>
            <w:hideMark/>
          </w:tcPr>
          <w:p w14:paraId="6C95812F" w14:textId="77777777" w:rsidR="007E3111" w:rsidRPr="009E7252" w:rsidRDefault="007E3111" w:rsidP="00012E14">
            <w:pPr>
              <w:jc w:val="center"/>
              <w:rPr>
                <w:rFonts w:ascii="Times New Roman" w:hAnsi="Times New Roman" w:cs="Times New Roman"/>
              </w:rPr>
            </w:pPr>
            <w:r w:rsidRPr="009E7252">
              <w:rPr>
                <w:rFonts w:ascii="Times New Roman" w:eastAsia="Times New Roman" w:hAnsi="Times New Roman" w:cs="Times New Roman"/>
              </w:rPr>
              <w:t>40 CFR Part 136</w:t>
            </w:r>
          </w:p>
        </w:tc>
      </w:tr>
      <w:tr w:rsidR="007E3111" w:rsidRPr="009E7252" w14:paraId="0E967321" w14:textId="77777777" w:rsidTr="001831A8">
        <w:trPr>
          <w:trHeight w:val="315"/>
        </w:trPr>
        <w:tc>
          <w:tcPr>
            <w:tcW w:w="1406" w:type="pct"/>
            <w:noWrap/>
            <w:vAlign w:val="bottom"/>
            <w:hideMark/>
          </w:tcPr>
          <w:p w14:paraId="47D8090C" w14:textId="77777777" w:rsidR="007E3111" w:rsidRPr="009E7252" w:rsidRDefault="007E3111" w:rsidP="00012E14">
            <w:pPr>
              <w:rPr>
                <w:rFonts w:ascii="Times New Roman" w:hAnsi="Times New Roman" w:cs="Times New Roman"/>
              </w:rPr>
            </w:pPr>
            <w:r w:rsidRPr="009E7252">
              <w:rPr>
                <w:rFonts w:ascii="Times New Roman" w:eastAsia="Times New Roman" w:hAnsi="Times New Roman" w:cs="Times New Roman"/>
              </w:rPr>
              <w:t>TSS</w:t>
            </w:r>
          </w:p>
        </w:tc>
        <w:tc>
          <w:tcPr>
            <w:tcW w:w="824" w:type="pct"/>
            <w:noWrap/>
            <w:vAlign w:val="bottom"/>
            <w:hideMark/>
          </w:tcPr>
          <w:p w14:paraId="45DFF277" w14:textId="77777777" w:rsidR="007E3111" w:rsidRPr="009E7252" w:rsidRDefault="007E3111" w:rsidP="00012E14">
            <w:pPr>
              <w:jc w:val="center"/>
              <w:rPr>
                <w:rFonts w:ascii="Times New Roman" w:hAnsi="Times New Roman" w:cs="Times New Roman"/>
              </w:rPr>
            </w:pPr>
            <w:r w:rsidRPr="009E7252">
              <w:rPr>
                <w:rFonts w:ascii="Times New Roman" w:eastAsia="Times New Roman" w:hAnsi="Times New Roman" w:cs="Times New Roman"/>
              </w:rPr>
              <w:t>Monthly</w:t>
            </w:r>
          </w:p>
        </w:tc>
        <w:tc>
          <w:tcPr>
            <w:tcW w:w="599" w:type="pct"/>
            <w:noWrap/>
            <w:vAlign w:val="bottom"/>
            <w:hideMark/>
          </w:tcPr>
          <w:p w14:paraId="3B65A8A8" w14:textId="77777777" w:rsidR="007E3111" w:rsidRPr="009E7252" w:rsidRDefault="007E3111" w:rsidP="00012E14">
            <w:pPr>
              <w:jc w:val="center"/>
              <w:rPr>
                <w:rFonts w:ascii="Times New Roman" w:hAnsi="Times New Roman" w:cs="Times New Roman"/>
              </w:rPr>
            </w:pPr>
            <w:r w:rsidRPr="009E7252">
              <w:rPr>
                <w:rFonts w:ascii="Times New Roman" w:eastAsia="Times New Roman" w:hAnsi="Times New Roman" w:cs="Times New Roman"/>
              </w:rPr>
              <w:t>001</w:t>
            </w:r>
          </w:p>
        </w:tc>
        <w:tc>
          <w:tcPr>
            <w:tcW w:w="846" w:type="pct"/>
            <w:noWrap/>
            <w:vAlign w:val="bottom"/>
            <w:hideMark/>
          </w:tcPr>
          <w:p w14:paraId="4603FE50" w14:textId="77777777" w:rsidR="007E3111" w:rsidRPr="009E7252" w:rsidRDefault="007E3111" w:rsidP="00012E14">
            <w:pPr>
              <w:jc w:val="center"/>
              <w:rPr>
                <w:rFonts w:ascii="Times New Roman" w:hAnsi="Times New Roman" w:cs="Times New Roman"/>
              </w:rPr>
            </w:pPr>
            <w:r w:rsidRPr="009E7252">
              <w:rPr>
                <w:rFonts w:ascii="Times New Roman" w:eastAsia="Times New Roman" w:hAnsi="Times New Roman" w:cs="Times New Roman"/>
              </w:rPr>
              <w:t>Composite</w:t>
            </w:r>
          </w:p>
        </w:tc>
        <w:tc>
          <w:tcPr>
            <w:tcW w:w="1325" w:type="pct"/>
            <w:noWrap/>
            <w:vAlign w:val="bottom"/>
            <w:hideMark/>
          </w:tcPr>
          <w:p w14:paraId="22400F44" w14:textId="77777777" w:rsidR="007E3111" w:rsidRPr="009E7252" w:rsidRDefault="007E3111" w:rsidP="00012E14">
            <w:pPr>
              <w:jc w:val="center"/>
              <w:rPr>
                <w:rFonts w:ascii="Times New Roman" w:hAnsi="Times New Roman" w:cs="Times New Roman"/>
              </w:rPr>
            </w:pPr>
            <w:r w:rsidRPr="009E7252">
              <w:rPr>
                <w:rFonts w:ascii="Times New Roman" w:eastAsia="Times New Roman" w:hAnsi="Times New Roman" w:cs="Times New Roman"/>
              </w:rPr>
              <w:t>40 CFR Part 136</w:t>
            </w:r>
          </w:p>
        </w:tc>
      </w:tr>
      <w:tr w:rsidR="007E3111" w:rsidRPr="009E7252" w14:paraId="0778E56E" w14:textId="77777777" w:rsidTr="001831A8">
        <w:trPr>
          <w:trHeight w:val="315"/>
        </w:trPr>
        <w:tc>
          <w:tcPr>
            <w:tcW w:w="1406" w:type="pct"/>
            <w:noWrap/>
            <w:vAlign w:val="bottom"/>
            <w:hideMark/>
          </w:tcPr>
          <w:p w14:paraId="3CCB8125" w14:textId="77777777" w:rsidR="007E3111" w:rsidRPr="009E7252" w:rsidRDefault="007E3111" w:rsidP="00012E14">
            <w:pPr>
              <w:rPr>
                <w:rFonts w:ascii="Times New Roman" w:hAnsi="Times New Roman" w:cs="Times New Roman"/>
              </w:rPr>
            </w:pPr>
            <w:r w:rsidRPr="009E7252">
              <w:rPr>
                <w:rFonts w:ascii="Times New Roman" w:eastAsia="Times New Roman" w:hAnsi="Times New Roman" w:cs="Times New Roman"/>
              </w:rPr>
              <w:t>Ammonia</w:t>
            </w:r>
          </w:p>
        </w:tc>
        <w:tc>
          <w:tcPr>
            <w:tcW w:w="824" w:type="pct"/>
            <w:noWrap/>
            <w:vAlign w:val="bottom"/>
            <w:hideMark/>
          </w:tcPr>
          <w:p w14:paraId="66263F35" w14:textId="77777777" w:rsidR="007E3111" w:rsidRPr="009E7252" w:rsidRDefault="007E3111" w:rsidP="00012E14">
            <w:pPr>
              <w:jc w:val="center"/>
              <w:rPr>
                <w:rFonts w:ascii="Times New Roman" w:hAnsi="Times New Roman" w:cs="Times New Roman"/>
              </w:rPr>
            </w:pPr>
            <w:r w:rsidRPr="009E7252">
              <w:rPr>
                <w:rFonts w:ascii="Times New Roman" w:eastAsia="Times New Roman" w:hAnsi="Times New Roman" w:cs="Times New Roman"/>
              </w:rPr>
              <w:t>Monthly</w:t>
            </w:r>
          </w:p>
        </w:tc>
        <w:tc>
          <w:tcPr>
            <w:tcW w:w="599" w:type="pct"/>
            <w:noWrap/>
            <w:vAlign w:val="bottom"/>
            <w:hideMark/>
          </w:tcPr>
          <w:p w14:paraId="6453BB21" w14:textId="77777777" w:rsidR="007E3111" w:rsidRPr="009E7252" w:rsidRDefault="007E3111" w:rsidP="00012E14">
            <w:pPr>
              <w:jc w:val="center"/>
              <w:rPr>
                <w:rFonts w:ascii="Times New Roman" w:hAnsi="Times New Roman" w:cs="Times New Roman"/>
              </w:rPr>
            </w:pPr>
            <w:r w:rsidRPr="009E7252">
              <w:rPr>
                <w:rFonts w:ascii="Times New Roman" w:eastAsia="Times New Roman" w:hAnsi="Times New Roman" w:cs="Times New Roman"/>
              </w:rPr>
              <w:t>001</w:t>
            </w:r>
          </w:p>
        </w:tc>
        <w:tc>
          <w:tcPr>
            <w:tcW w:w="846" w:type="pct"/>
            <w:noWrap/>
            <w:vAlign w:val="bottom"/>
            <w:hideMark/>
          </w:tcPr>
          <w:p w14:paraId="7B3EC9E2" w14:textId="77777777" w:rsidR="007E3111" w:rsidRPr="009E7252" w:rsidRDefault="007E3111" w:rsidP="00012E14">
            <w:pPr>
              <w:jc w:val="center"/>
              <w:rPr>
                <w:rFonts w:ascii="Times New Roman" w:hAnsi="Times New Roman" w:cs="Times New Roman"/>
              </w:rPr>
            </w:pPr>
            <w:r w:rsidRPr="009E7252">
              <w:rPr>
                <w:rFonts w:ascii="Times New Roman" w:eastAsia="Times New Roman" w:hAnsi="Times New Roman" w:cs="Times New Roman"/>
              </w:rPr>
              <w:t>Composite</w:t>
            </w:r>
          </w:p>
        </w:tc>
        <w:tc>
          <w:tcPr>
            <w:tcW w:w="1325" w:type="pct"/>
            <w:noWrap/>
            <w:vAlign w:val="bottom"/>
            <w:hideMark/>
          </w:tcPr>
          <w:p w14:paraId="32D3EEB2" w14:textId="77777777" w:rsidR="007E3111" w:rsidRPr="009E7252" w:rsidRDefault="007E3111" w:rsidP="00012E14">
            <w:pPr>
              <w:jc w:val="center"/>
              <w:rPr>
                <w:rFonts w:ascii="Times New Roman" w:hAnsi="Times New Roman" w:cs="Times New Roman"/>
              </w:rPr>
            </w:pPr>
            <w:r w:rsidRPr="009E7252">
              <w:rPr>
                <w:rFonts w:ascii="Times New Roman" w:eastAsia="Times New Roman" w:hAnsi="Times New Roman" w:cs="Times New Roman"/>
              </w:rPr>
              <w:t>40 CFR Part 136</w:t>
            </w:r>
          </w:p>
        </w:tc>
      </w:tr>
      <w:tr w:rsidR="007E3111" w:rsidRPr="009E7252" w14:paraId="19DA5146" w14:textId="77777777" w:rsidTr="001831A8">
        <w:trPr>
          <w:trHeight w:val="315"/>
        </w:trPr>
        <w:tc>
          <w:tcPr>
            <w:tcW w:w="1406" w:type="pct"/>
            <w:noWrap/>
            <w:vAlign w:val="bottom"/>
            <w:hideMark/>
          </w:tcPr>
          <w:p w14:paraId="44065A5E" w14:textId="77777777" w:rsidR="007E3111" w:rsidRPr="009E7252" w:rsidRDefault="007E3111" w:rsidP="00012E14">
            <w:pPr>
              <w:rPr>
                <w:rFonts w:ascii="Times New Roman" w:hAnsi="Times New Roman" w:cs="Times New Roman"/>
              </w:rPr>
            </w:pPr>
            <w:r w:rsidRPr="009E7252">
              <w:rPr>
                <w:rFonts w:ascii="Times New Roman" w:eastAsia="Times New Roman" w:hAnsi="Times New Roman" w:cs="Times New Roman"/>
              </w:rPr>
              <w:t xml:space="preserve">Total </w:t>
            </w:r>
            <w:proofErr w:type="spellStart"/>
            <w:r w:rsidRPr="009E7252">
              <w:rPr>
                <w:rFonts w:ascii="Times New Roman" w:eastAsia="Times New Roman" w:hAnsi="Times New Roman" w:cs="Times New Roman"/>
              </w:rPr>
              <w:t>Kjeldahl</w:t>
            </w:r>
            <w:proofErr w:type="spellEnd"/>
            <w:r w:rsidRPr="009E7252">
              <w:rPr>
                <w:rFonts w:ascii="Times New Roman" w:eastAsia="Times New Roman" w:hAnsi="Times New Roman" w:cs="Times New Roman"/>
              </w:rPr>
              <w:t xml:space="preserve"> Nitrogen</w:t>
            </w:r>
          </w:p>
        </w:tc>
        <w:tc>
          <w:tcPr>
            <w:tcW w:w="824" w:type="pct"/>
            <w:noWrap/>
            <w:vAlign w:val="bottom"/>
            <w:hideMark/>
          </w:tcPr>
          <w:p w14:paraId="42C5A4D6" w14:textId="77777777" w:rsidR="007E3111" w:rsidRPr="009E7252" w:rsidRDefault="007E3111" w:rsidP="00012E14">
            <w:pPr>
              <w:jc w:val="center"/>
              <w:rPr>
                <w:rFonts w:ascii="Times New Roman" w:hAnsi="Times New Roman" w:cs="Times New Roman"/>
              </w:rPr>
            </w:pPr>
            <w:r w:rsidRPr="009E7252">
              <w:rPr>
                <w:rFonts w:ascii="Times New Roman" w:eastAsia="Times New Roman" w:hAnsi="Times New Roman" w:cs="Times New Roman"/>
              </w:rPr>
              <w:t>Monthly</w:t>
            </w:r>
          </w:p>
        </w:tc>
        <w:tc>
          <w:tcPr>
            <w:tcW w:w="599" w:type="pct"/>
            <w:noWrap/>
            <w:vAlign w:val="bottom"/>
            <w:hideMark/>
          </w:tcPr>
          <w:p w14:paraId="335173AB" w14:textId="77777777" w:rsidR="007E3111" w:rsidRPr="009E7252" w:rsidRDefault="007E3111" w:rsidP="00012E14">
            <w:pPr>
              <w:jc w:val="center"/>
              <w:rPr>
                <w:rFonts w:ascii="Times New Roman" w:hAnsi="Times New Roman" w:cs="Times New Roman"/>
              </w:rPr>
            </w:pPr>
            <w:r w:rsidRPr="009E7252">
              <w:rPr>
                <w:rFonts w:ascii="Times New Roman" w:eastAsia="Times New Roman" w:hAnsi="Times New Roman" w:cs="Times New Roman"/>
              </w:rPr>
              <w:t>001</w:t>
            </w:r>
          </w:p>
        </w:tc>
        <w:tc>
          <w:tcPr>
            <w:tcW w:w="846" w:type="pct"/>
            <w:noWrap/>
            <w:vAlign w:val="bottom"/>
            <w:hideMark/>
          </w:tcPr>
          <w:p w14:paraId="56CF3D5D" w14:textId="77777777" w:rsidR="007E3111" w:rsidRPr="009E7252" w:rsidRDefault="007E3111" w:rsidP="00012E14">
            <w:pPr>
              <w:jc w:val="center"/>
              <w:rPr>
                <w:rFonts w:ascii="Times New Roman" w:hAnsi="Times New Roman" w:cs="Times New Roman"/>
              </w:rPr>
            </w:pPr>
            <w:r w:rsidRPr="009E7252">
              <w:rPr>
                <w:rFonts w:ascii="Times New Roman" w:eastAsia="Times New Roman" w:hAnsi="Times New Roman" w:cs="Times New Roman"/>
              </w:rPr>
              <w:t>Composite</w:t>
            </w:r>
          </w:p>
        </w:tc>
        <w:tc>
          <w:tcPr>
            <w:tcW w:w="1325" w:type="pct"/>
            <w:noWrap/>
            <w:vAlign w:val="bottom"/>
            <w:hideMark/>
          </w:tcPr>
          <w:p w14:paraId="6771F53F" w14:textId="77777777" w:rsidR="007E3111" w:rsidRPr="009E7252" w:rsidRDefault="007E3111" w:rsidP="00012E14">
            <w:pPr>
              <w:jc w:val="center"/>
              <w:rPr>
                <w:rFonts w:ascii="Times New Roman" w:hAnsi="Times New Roman" w:cs="Times New Roman"/>
              </w:rPr>
            </w:pPr>
            <w:r w:rsidRPr="009E7252">
              <w:rPr>
                <w:rFonts w:ascii="Times New Roman" w:eastAsia="Times New Roman" w:hAnsi="Times New Roman" w:cs="Times New Roman"/>
              </w:rPr>
              <w:t>40 CFR Part 136</w:t>
            </w:r>
          </w:p>
        </w:tc>
      </w:tr>
      <w:tr w:rsidR="00C21F65" w:rsidRPr="009E7252" w14:paraId="348949C8" w14:textId="77777777" w:rsidTr="000546A1">
        <w:trPr>
          <w:trHeight w:val="315"/>
        </w:trPr>
        <w:tc>
          <w:tcPr>
            <w:tcW w:w="1406" w:type="pct"/>
            <w:noWrap/>
            <w:vAlign w:val="center"/>
          </w:tcPr>
          <w:p w14:paraId="1B49F275" w14:textId="77777777" w:rsidR="00C21F65" w:rsidRPr="009E7252" w:rsidRDefault="00C21F65" w:rsidP="00C21F65">
            <w:pPr>
              <w:rPr>
                <w:rFonts w:ascii="Times New Roman" w:hAnsi="Times New Roman" w:cs="Times New Roman"/>
              </w:rPr>
            </w:pPr>
            <w:r w:rsidRPr="009E7252">
              <w:rPr>
                <w:rFonts w:ascii="Times New Roman" w:eastAsia="Times New Roman" w:hAnsi="Times New Roman" w:cs="Times New Roman"/>
              </w:rPr>
              <w:t>Total Phosphorous</w:t>
            </w:r>
          </w:p>
        </w:tc>
        <w:tc>
          <w:tcPr>
            <w:tcW w:w="824" w:type="pct"/>
            <w:noWrap/>
            <w:vAlign w:val="bottom"/>
          </w:tcPr>
          <w:p w14:paraId="7EE7212E" w14:textId="5D6386D8" w:rsidR="00C21F65" w:rsidRPr="009E7252" w:rsidRDefault="000546A1" w:rsidP="000546A1">
            <w:pPr>
              <w:jc w:val="center"/>
              <w:rPr>
                <w:rFonts w:ascii="Times New Roman" w:hAnsi="Times New Roman" w:cs="Times New Roman"/>
              </w:rPr>
            </w:pPr>
            <w:r>
              <w:rPr>
                <w:rFonts w:ascii="Times New Roman" w:eastAsia="Times New Roman" w:hAnsi="Times New Roman" w:cs="Times New Roman"/>
              </w:rPr>
              <w:t>Semiannual</w:t>
            </w:r>
          </w:p>
        </w:tc>
        <w:tc>
          <w:tcPr>
            <w:tcW w:w="599" w:type="pct"/>
            <w:noWrap/>
            <w:vAlign w:val="center"/>
          </w:tcPr>
          <w:p w14:paraId="03F0E823" w14:textId="77777777" w:rsidR="00C21F65" w:rsidRPr="009E7252" w:rsidRDefault="00C21F65" w:rsidP="00C21F65">
            <w:pPr>
              <w:jc w:val="center"/>
              <w:rPr>
                <w:rFonts w:ascii="Times New Roman" w:hAnsi="Times New Roman" w:cs="Times New Roman"/>
              </w:rPr>
            </w:pPr>
            <w:r w:rsidRPr="009E7252">
              <w:rPr>
                <w:rFonts w:ascii="Times New Roman" w:eastAsia="Times New Roman" w:hAnsi="Times New Roman" w:cs="Times New Roman"/>
              </w:rPr>
              <w:t>001</w:t>
            </w:r>
          </w:p>
        </w:tc>
        <w:tc>
          <w:tcPr>
            <w:tcW w:w="846" w:type="pct"/>
            <w:noWrap/>
            <w:vAlign w:val="center"/>
          </w:tcPr>
          <w:p w14:paraId="4C063518" w14:textId="77777777" w:rsidR="00C21F65" w:rsidRPr="009E7252" w:rsidRDefault="00C21F65" w:rsidP="00C21F65">
            <w:pPr>
              <w:jc w:val="center"/>
              <w:rPr>
                <w:rFonts w:ascii="Times New Roman" w:hAnsi="Times New Roman" w:cs="Times New Roman"/>
              </w:rPr>
            </w:pPr>
            <w:r w:rsidRPr="009E7252">
              <w:rPr>
                <w:rFonts w:ascii="Times New Roman" w:eastAsia="Times New Roman" w:hAnsi="Times New Roman" w:cs="Times New Roman"/>
              </w:rPr>
              <w:t>Composite</w:t>
            </w:r>
          </w:p>
        </w:tc>
        <w:tc>
          <w:tcPr>
            <w:tcW w:w="1325" w:type="pct"/>
            <w:noWrap/>
            <w:vAlign w:val="center"/>
          </w:tcPr>
          <w:p w14:paraId="252FC445" w14:textId="77777777" w:rsidR="00C21F65" w:rsidRPr="009E7252" w:rsidRDefault="00C21F65" w:rsidP="00C21F65">
            <w:pPr>
              <w:jc w:val="center"/>
              <w:rPr>
                <w:rFonts w:ascii="Times New Roman" w:hAnsi="Times New Roman" w:cs="Times New Roman"/>
              </w:rPr>
            </w:pPr>
            <w:r w:rsidRPr="009E7252">
              <w:rPr>
                <w:rFonts w:ascii="Times New Roman" w:eastAsia="Times New Roman" w:hAnsi="Times New Roman" w:cs="Times New Roman"/>
              </w:rPr>
              <w:t>40 CFR Part 136</w:t>
            </w:r>
          </w:p>
        </w:tc>
      </w:tr>
      <w:tr w:rsidR="000546A1" w:rsidRPr="009E7252" w14:paraId="08DBC466" w14:textId="77777777" w:rsidTr="000546A1">
        <w:trPr>
          <w:trHeight w:val="315"/>
        </w:trPr>
        <w:tc>
          <w:tcPr>
            <w:tcW w:w="1406" w:type="pct"/>
            <w:noWrap/>
            <w:vAlign w:val="bottom"/>
            <w:hideMark/>
          </w:tcPr>
          <w:p w14:paraId="08DBC461" w14:textId="72311C6A" w:rsidR="000546A1" w:rsidRPr="009E7252" w:rsidRDefault="000546A1" w:rsidP="000546A1">
            <w:pPr>
              <w:rPr>
                <w:rFonts w:ascii="Times New Roman" w:hAnsi="Times New Roman" w:cs="Times New Roman"/>
              </w:rPr>
            </w:pPr>
            <w:r w:rsidRPr="009E7252">
              <w:rPr>
                <w:rFonts w:ascii="Times New Roman" w:eastAsia="Times New Roman" w:hAnsi="Times New Roman" w:cs="Times New Roman"/>
              </w:rPr>
              <w:t>Arsenic</w:t>
            </w:r>
            <w:r>
              <w:rPr>
                <w:rFonts w:ascii="Times New Roman" w:hAnsi="Times New Roman" w:cs="Times New Roman"/>
              </w:rPr>
              <w:t>, Total</w:t>
            </w:r>
          </w:p>
        </w:tc>
        <w:tc>
          <w:tcPr>
            <w:tcW w:w="824" w:type="pct"/>
            <w:noWrap/>
            <w:vAlign w:val="bottom"/>
            <w:hideMark/>
          </w:tcPr>
          <w:p w14:paraId="08DBC462" w14:textId="7C071F9F" w:rsidR="000546A1" w:rsidRPr="009E7252" w:rsidRDefault="000546A1" w:rsidP="000546A1">
            <w:pPr>
              <w:jc w:val="center"/>
              <w:rPr>
                <w:rFonts w:ascii="Times New Roman" w:hAnsi="Times New Roman" w:cs="Times New Roman"/>
              </w:rPr>
            </w:pPr>
            <w:r w:rsidRPr="00281B06">
              <w:rPr>
                <w:rFonts w:ascii="Times New Roman" w:eastAsia="Times New Roman" w:hAnsi="Times New Roman" w:cs="Times New Roman"/>
              </w:rPr>
              <w:t>Semiannual</w:t>
            </w:r>
          </w:p>
        </w:tc>
        <w:tc>
          <w:tcPr>
            <w:tcW w:w="599" w:type="pct"/>
            <w:noWrap/>
            <w:vAlign w:val="bottom"/>
            <w:hideMark/>
          </w:tcPr>
          <w:p w14:paraId="08DBC463"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001</w:t>
            </w:r>
          </w:p>
        </w:tc>
        <w:tc>
          <w:tcPr>
            <w:tcW w:w="846" w:type="pct"/>
            <w:noWrap/>
            <w:vAlign w:val="bottom"/>
            <w:hideMark/>
          </w:tcPr>
          <w:p w14:paraId="08DBC464"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Composite</w:t>
            </w:r>
          </w:p>
        </w:tc>
        <w:tc>
          <w:tcPr>
            <w:tcW w:w="1325" w:type="pct"/>
            <w:noWrap/>
            <w:vAlign w:val="bottom"/>
            <w:hideMark/>
          </w:tcPr>
          <w:p w14:paraId="08DBC465"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40 CFR Part 136</w:t>
            </w:r>
          </w:p>
        </w:tc>
      </w:tr>
      <w:tr w:rsidR="000546A1" w:rsidRPr="009E7252" w14:paraId="1B5D3F46" w14:textId="77777777" w:rsidTr="000546A1">
        <w:trPr>
          <w:trHeight w:val="315"/>
        </w:trPr>
        <w:tc>
          <w:tcPr>
            <w:tcW w:w="1406" w:type="pct"/>
            <w:noWrap/>
            <w:vAlign w:val="bottom"/>
            <w:hideMark/>
          </w:tcPr>
          <w:p w14:paraId="2350FA3F" w14:textId="77777777" w:rsidR="000546A1" w:rsidRPr="009E7252" w:rsidRDefault="000546A1" w:rsidP="000546A1">
            <w:pPr>
              <w:rPr>
                <w:rFonts w:ascii="Times New Roman" w:hAnsi="Times New Roman" w:cs="Times New Roman"/>
              </w:rPr>
            </w:pPr>
            <w:r w:rsidRPr="009E7252">
              <w:rPr>
                <w:rFonts w:ascii="Times New Roman" w:eastAsia="Times New Roman" w:hAnsi="Times New Roman" w:cs="Times New Roman"/>
              </w:rPr>
              <w:t>Cadmium</w:t>
            </w:r>
            <w:r>
              <w:rPr>
                <w:rFonts w:ascii="Times New Roman" w:hAnsi="Times New Roman" w:cs="Times New Roman"/>
              </w:rPr>
              <w:t>, Total</w:t>
            </w:r>
          </w:p>
        </w:tc>
        <w:tc>
          <w:tcPr>
            <w:tcW w:w="824" w:type="pct"/>
            <w:noWrap/>
            <w:vAlign w:val="bottom"/>
            <w:hideMark/>
          </w:tcPr>
          <w:p w14:paraId="749CF53D" w14:textId="32E0592B" w:rsidR="000546A1" w:rsidRPr="009E7252" w:rsidRDefault="000546A1" w:rsidP="000546A1">
            <w:pPr>
              <w:jc w:val="center"/>
              <w:rPr>
                <w:rFonts w:ascii="Times New Roman" w:hAnsi="Times New Roman" w:cs="Times New Roman"/>
              </w:rPr>
            </w:pPr>
            <w:r w:rsidRPr="00281B06">
              <w:rPr>
                <w:rFonts w:ascii="Times New Roman" w:eastAsia="Times New Roman" w:hAnsi="Times New Roman" w:cs="Times New Roman"/>
              </w:rPr>
              <w:t>Semiannual</w:t>
            </w:r>
          </w:p>
        </w:tc>
        <w:tc>
          <w:tcPr>
            <w:tcW w:w="599" w:type="pct"/>
            <w:noWrap/>
            <w:vAlign w:val="bottom"/>
            <w:hideMark/>
          </w:tcPr>
          <w:p w14:paraId="44791866"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001</w:t>
            </w:r>
          </w:p>
        </w:tc>
        <w:tc>
          <w:tcPr>
            <w:tcW w:w="846" w:type="pct"/>
            <w:noWrap/>
            <w:vAlign w:val="bottom"/>
            <w:hideMark/>
          </w:tcPr>
          <w:p w14:paraId="74A9E8FA"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Composite</w:t>
            </w:r>
          </w:p>
        </w:tc>
        <w:tc>
          <w:tcPr>
            <w:tcW w:w="1325" w:type="pct"/>
            <w:noWrap/>
            <w:vAlign w:val="bottom"/>
            <w:hideMark/>
          </w:tcPr>
          <w:p w14:paraId="355BBC8D"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40 CFR Part 136</w:t>
            </w:r>
          </w:p>
        </w:tc>
      </w:tr>
      <w:tr w:rsidR="000546A1" w:rsidRPr="009E7252" w14:paraId="6A46F93C" w14:textId="77777777" w:rsidTr="000546A1">
        <w:trPr>
          <w:trHeight w:val="315"/>
        </w:trPr>
        <w:tc>
          <w:tcPr>
            <w:tcW w:w="1406" w:type="pct"/>
            <w:noWrap/>
            <w:vAlign w:val="bottom"/>
            <w:hideMark/>
          </w:tcPr>
          <w:p w14:paraId="5A89BF9E" w14:textId="77777777" w:rsidR="000546A1" w:rsidRPr="009E7252" w:rsidRDefault="000546A1" w:rsidP="000546A1">
            <w:pPr>
              <w:rPr>
                <w:rFonts w:ascii="Times New Roman" w:hAnsi="Times New Roman" w:cs="Times New Roman"/>
              </w:rPr>
            </w:pPr>
            <w:r w:rsidRPr="009E7252">
              <w:rPr>
                <w:rFonts w:ascii="Times New Roman" w:eastAsia="Times New Roman" w:hAnsi="Times New Roman" w:cs="Times New Roman"/>
              </w:rPr>
              <w:t xml:space="preserve">Chromium, </w:t>
            </w:r>
            <w:r>
              <w:rPr>
                <w:rFonts w:ascii="Times New Roman" w:eastAsia="Times New Roman" w:hAnsi="Times New Roman" w:cs="Times New Roman"/>
              </w:rPr>
              <w:t>Total</w:t>
            </w:r>
          </w:p>
        </w:tc>
        <w:tc>
          <w:tcPr>
            <w:tcW w:w="824" w:type="pct"/>
            <w:noWrap/>
            <w:vAlign w:val="bottom"/>
            <w:hideMark/>
          </w:tcPr>
          <w:p w14:paraId="7188E48A" w14:textId="48854765" w:rsidR="000546A1" w:rsidRPr="009E7252" w:rsidRDefault="000546A1" w:rsidP="000546A1">
            <w:pPr>
              <w:jc w:val="center"/>
              <w:rPr>
                <w:rFonts w:ascii="Times New Roman" w:hAnsi="Times New Roman" w:cs="Times New Roman"/>
              </w:rPr>
            </w:pPr>
            <w:r w:rsidRPr="00281B06">
              <w:rPr>
                <w:rFonts w:ascii="Times New Roman" w:eastAsia="Times New Roman" w:hAnsi="Times New Roman" w:cs="Times New Roman"/>
              </w:rPr>
              <w:t>Semiannual</w:t>
            </w:r>
          </w:p>
        </w:tc>
        <w:tc>
          <w:tcPr>
            <w:tcW w:w="599" w:type="pct"/>
            <w:noWrap/>
            <w:vAlign w:val="bottom"/>
            <w:hideMark/>
          </w:tcPr>
          <w:p w14:paraId="2BB481AA"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001</w:t>
            </w:r>
          </w:p>
        </w:tc>
        <w:tc>
          <w:tcPr>
            <w:tcW w:w="846" w:type="pct"/>
            <w:noWrap/>
            <w:vAlign w:val="bottom"/>
            <w:hideMark/>
          </w:tcPr>
          <w:p w14:paraId="46DF103A" w14:textId="77777777" w:rsidR="000546A1" w:rsidRPr="009E7252" w:rsidRDefault="000546A1" w:rsidP="000546A1">
            <w:pPr>
              <w:jc w:val="center"/>
              <w:rPr>
                <w:rFonts w:ascii="Times New Roman" w:hAnsi="Times New Roman" w:cs="Times New Roman"/>
              </w:rPr>
            </w:pPr>
            <w:r>
              <w:rPr>
                <w:rFonts w:ascii="Times New Roman" w:eastAsia="Times New Roman" w:hAnsi="Times New Roman" w:cs="Times New Roman"/>
              </w:rPr>
              <w:t>Composite</w:t>
            </w:r>
          </w:p>
        </w:tc>
        <w:tc>
          <w:tcPr>
            <w:tcW w:w="1325" w:type="pct"/>
            <w:noWrap/>
            <w:vAlign w:val="bottom"/>
            <w:hideMark/>
          </w:tcPr>
          <w:p w14:paraId="767E671F"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40 CFR Part 136</w:t>
            </w:r>
          </w:p>
        </w:tc>
      </w:tr>
      <w:tr w:rsidR="000546A1" w:rsidRPr="009E7252" w14:paraId="4C8DE8BE" w14:textId="77777777" w:rsidTr="000546A1">
        <w:trPr>
          <w:trHeight w:val="315"/>
        </w:trPr>
        <w:tc>
          <w:tcPr>
            <w:tcW w:w="1406" w:type="pct"/>
            <w:noWrap/>
            <w:vAlign w:val="bottom"/>
            <w:hideMark/>
          </w:tcPr>
          <w:p w14:paraId="63510FEF" w14:textId="77777777" w:rsidR="000546A1" w:rsidRPr="009E7252" w:rsidRDefault="000546A1" w:rsidP="000546A1">
            <w:pPr>
              <w:rPr>
                <w:rFonts w:ascii="Times New Roman" w:hAnsi="Times New Roman" w:cs="Times New Roman"/>
              </w:rPr>
            </w:pPr>
            <w:r w:rsidRPr="009E7252">
              <w:rPr>
                <w:rFonts w:ascii="Times New Roman" w:eastAsia="Times New Roman" w:hAnsi="Times New Roman" w:cs="Times New Roman"/>
              </w:rPr>
              <w:t>Copper</w:t>
            </w:r>
            <w:r>
              <w:rPr>
                <w:rFonts w:ascii="Times New Roman" w:hAnsi="Times New Roman" w:cs="Times New Roman"/>
              </w:rPr>
              <w:t>, Total</w:t>
            </w:r>
          </w:p>
        </w:tc>
        <w:tc>
          <w:tcPr>
            <w:tcW w:w="824" w:type="pct"/>
            <w:noWrap/>
            <w:vAlign w:val="bottom"/>
            <w:hideMark/>
          </w:tcPr>
          <w:p w14:paraId="37DD23CF" w14:textId="68EEF328" w:rsidR="000546A1" w:rsidRPr="009E7252" w:rsidRDefault="000546A1" w:rsidP="000546A1">
            <w:pPr>
              <w:jc w:val="center"/>
              <w:rPr>
                <w:rFonts w:ascii="Times New Roman" w:hAnsi="Times New Roman" w:cs="Times New Roman"/>
              </w:rPr>
            </w:pPr>
            <w:r w:rsidRPr="00281B06">
              <w:rPr>
                <w:rFonts w:ascii="Times New Roman" w:eastAsia="Times New Roman" w:hAnsi="Times New Roman" w:cs="Times New Roman"/>
              </w:rPr>
              <w:t>Semiannual</w:t>
            </w:r>
          </w:p>
        </w:tc>
        <w:tc>
          <w:tcPr>
            <w:tcW w:w="599" w:type="pct"/>
            <w:noWrap/>
            <w:vAlign w:val="bottom"/>
            <w:hideMark/>
          </w:tcPr>
          <w:p w14:paraId="39B389D3"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001</w:t>
            </w:r>
          </w:p>
        </w:tc>
        <w:tc>
          <w:tcPr>
            <w:tcW w:w="846" w:type="pct"/>
            <w:noWrap/>
            <w:vAlign w:val="bottom"/>
            <w:hideMark/>
          </w:tcPr>
          <w:p w14:paraId="37BB4463"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Composite</w:t>
            </w:r>
          </w:p>
        </w:tc>
        <w:tc>
          <w:tcPr>
            <w:tcW w:w="1325" w:type="pct"/>
            <w:noWrap/>
            <w:vAlign w:val="bottom"/>
            <w:hideMark/>
          </w:tcPr>
          <w:p w14:paraId="263B508D"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40 CFR Part 136</w:t>
            </w:r>
          </w:p>
        </w:tc>
      </w:tr>
      <w:tr w:rsidR="000546A1" w:rsidRPr="009E7252" w14:paraId="0B73D185" w14:textId="77777777" w:rsidTr="000546A1">
        <w:trPr>
          <w:trHeight w:val="315"/>
        </w:trPr>
        <w:tc>
          <w:tcPr>
            <w:tcW w:w="1406" w:type="pct"/>
            <w:noWrap/>
            <w:vAlign w:val="bottom"/>
            <w:hideMark/>
          </w:tcPr>
          <w:p w14:paraId="77D1006A" w14:textId="77777777" w:rsidR="000546A1" w:rsidRPr="009E7252" w:rsidRDefault="000546A1" w:rsidP="000546A1">
            <w:pPr>
              <w:rPr>
                <w:rFonts w:ascii="Times New Roman" w:hAnsi="Times New Roman" w:cs="Times New Roman"/>
              </w:rPr>
            </w:pPr>
            <w:r w:rsidRPr="009E7252">
              <w:rPr>
                <w:rFonts w:ascii="Times New Roman" w:eastAsia="Times New Roman" w:hAnsi="Times New Roman" w:cs="Times New Roman"/>
              </w:rPr>
              <w:t>Cyanide</w:t>
            </w:r>
            <w:r>
              <w:rPr>
                <w:rFonts w:ascii="Times New Roman" w:hAnsi="Times New Roman" w:cs="Times New Roman"/>
              </w:rPr>
              <w:t>, Total</w:t>
            </w:r>
          </w:p>
        </w:tc>
        <w:tc>
          <w:tcPr>
            <w:tcW w:w="824" w:type="pct"/>
            <w:noWrap/>
            <w:vAlign w:val="bottom"/>
            <w:hideMark/>
          </w:tcPr>
          <w:p w14:paraId="2809D9F2" w14:textId="59E45034" w:rsidR="000546A1" w:rsidRPr="009E7252" w:rsidRDefault="000546A1" w:rsidP="000546A1">
            <w:pPr>
              <w:jc w:val="center"/>
              <w:rPr>
                <w:rFonts w:ascii="Times New Roman" w:hAnsi="Times New Roman" w:cs="Times New Roman"/>
              </w:rPr>
            </w:pPr>
            <w:r w:rsidRPr="00281B06">
              <w:rPr>
                <w:rFonts w:ascii="Times New Roman" w:eastAsia="Times New Roman" w:hAnsi="Times New Roman" w:cs="Times New Roman"/>
              </w:rPr>
              <w:t>Semiannual</w:t>
            </w:r>
          </w:p>
        </w:tc>
        <w:tc>
          <w:tcPr>
            <w:tcW w:w="599" w:type="pct"/>
            <w:noWrap/>
            <w:vAlign w:val="bottom"/>
            <w:hideMark/>
          </w:tcPr>
          <w:p w14:paraId="1CFAE113"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001</w:t>
            </w:r>
          </w:p>
        </w:tc>
        <w:tc>
          <w:tcPr>
            <w:tcW w:w="846" w:type="pct"/>
            <w:noWrap/>
            <w:vAlign w:val="bottom"/>
            <w:hideMark/>
          </w:tcPr>
          <w:p w14:paraId="5F99464E"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Grab</w:t>
            </w:r>
          </w:p>
        </w:tc>
        <w:tc>
          <w:tcPr>
            <w:tcW w:w="1325" w:type="pct"/>
            <w:noWrap/>
            <w:vAlign w:val="bottom"/>
            <w:hideMark/>
          </w:tcPr>
          <w:p w14:paraId="162B0537"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40 CFR Part 136</w:t>
            </w:r>
          </w:p>
        </w:tc>
      </w:tr>
      <w:tr w:rsidR="000546A1" w:rsidRPr="009E7252" w14:paraId="0815D48A" w14:textId="77777777" w:rsidTr="000546A1">
        <w:trPr>
          <w:trHeight w:val="315"/>
        </w:trPr>
        <w:tc>
          <w:tcPr>
            <w:tcW w:w="1406" w:type="pct"/>
            <w:noWrap/>
            <w:vAlign w:val="bottom"/>
            <w:hideMark/>
          </w:tcPr>
          <w:p w14:paraId="012FEE08" w14:textId="77777777" w:rsidR="000546A1" w:rsidRPr="009E7252" w:rsidRDefault="000546A1" w:rsidP="000546A1">
            <w:pPr>
              <w:rPr>
                <w:rFonts w:ascii="Times New Roman" w:hAnsi="Times New Roman" w:cs="Times New Roman"/>
              </w:rPr>
            </w:pPr>
            <w:r w:rsidRPr="009E7252">
              <w:rPr>
                <w:rFonts w:ascii="Times New Roman" w:eastAsia="Times New Roman" w:hAnsi="Times New Roman" w:cs="Times New Roman"/>
              </w:rPr>
              <w:t>Lead</w:t>
            </w:r>
            <w:r>
              <w:rPr>
                <w:rFonts w:ascii="Times New Roman" w:hAnsi="Times New Roman" w:cs="Times New Roman"/>
              </w:rPr>
              <w:t>, Total</w:t>
            </w:r>
          </w:p>
        </w:tc>
        <w:tc>
          <w:tcPr>
            <w:tcW w:w="824" w:type="pct"/>
            <w:noWrap/>
            <w:vAlign w:val="bottom"/>
            <w:hideMark/>
          </w:tcPr>
          <w:p w14:paraId="26CB4AA0" w14:textId="58BFF429" w:rsidR="000546A1" w:rsidRPr="009E7252" w:rsidRDefault="000546A1" w:rsidP="000546A1">
            <w:pPr>
              <w:jc w:val="center"/>
              <w:rPr>
                <w:rFonts w:ascii="Times New Roman" w:hAnsi="Times New Roman" w:cs="Times New Roman"/>
              </w:rPr>
            </w:pPr>
            <w:r w:rsidRPr="00281B06">
              <w:rPr>
                <w:rFonts w:ascii="Times New Roman" w:eastAsia="Times New Roman" w:hAnsi="Times New Roman" w:cs="Times New Roman"/>
              </w:rPr>
              <w:t>Semiannual</w:t>
            </w:r>
          </w:p>
        </w:tc>
        <w:tc>
          <w:tcPr>
            <w:tcW w:w="599" w:type="pct"/>
            <w:noWrap/>
            <w:vAlign w:val="bottom"/>
            <w:hideMark/>
          </w:tcPr>
          <w:p w14:paraId="5FFAABEC"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001</w:t>
            </w:r>
          </w:p>
        </w:tc>
        <w:tc>
          <w:tcPr>
            <w:tcW w:w="846" w:type="pct"/>
            <w:noWrap/>
            <w:vAlign w:val="bottom"/>
            <w:hideMark/>
          </w:tcPr>
          <w:p w14:paraId="2EA2733C"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Composite</w:t>
            </w:r>
          </w:p>
        </w:tc>
        <w:tc>
          <w:tcPr>
            <w:tcW w:w="1325" w:type="pct"/>
            <w:noWrap/>
            <w:vAlign w:val="bottom"/>
            <w:hideMark/>
          </w:tcPr>
          <w:p w14:paraId="292B9592"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40 CFR Part 136</w:t>
            </w:r>
          </w:p>
        </w:tc>
      </w:tr>
      <w:tr w:rsidR="000546A1" w:rsidRPr="009E7252" w14:paraId="08DBC496" w14:textId="77777777" w:rsidTr="000546A1">
        <w:trPr>
          <w:trHeight w:val="315"/>
        </w:trPr>
        <w:tc>
          <w:tcPr>
            <w:tcW w:w="1406" w:type="pct"/>
            <w:noWrap/>
            <w:vAlign w:val="bottom"/>
            <w:hideMark/>
          </w:tcPr>
          <w:p w14:paraId="08DBC491" w14:textId="1388AA2C" w:rsidR="000546A1" w:rsidRPr="009E7252" w:rsidRDefault="000546A1" w:rsidP="000546A1">
            <w:pPr>
              <w:rPr>
                <w:rFonts w:ascii="Times New Roman" w:hAnsi="Times New Roman" w:cs="Times New Roman"/>
              </w:rPr>
            </w:pPr>
            <w:r w:rsidRPr="009E7252">
              <w:rPr>
                <w:rFonts w:ascii="Times New Roman" w:eastAsia="Times New Roman" w:hAnsi="Times New Roman" w:cs="Times New Roman"/>
              </w:rPr>
              <w:t>Mercury</w:t>
            </w:r>
            <w:r>
              <w:rPr>
                <w:rFonts w:ascii="Times New Roman" w:hAnsi="Times New Roman" w:cs="Times New Roman"/>
              </w:rPr>
              <w:t>, Total</w:t>
            </w:r>
          </w:p>
        </w:tc>
        <w:tc>
          <w:tcPr>
            <w:tcW w:w="824" w:type="pct"/>
            <w:noWrap/>
            <w:vAlign w:val="bottom"/>
            <w:hideMark/>
          </w:tcPr>
          <w:p w14:paraId="08DBC492" w14:textId="35E86919" w:rsidR="000546A1" w:rsidRPr="009E7252" w:rsidRDefault="000546A1" w:rsidP="000546A1">
            <w:pPr>
              <w:jc w:val="center"/>
              <w:rPr>
                <w:rFonts w:ascii="Times New Roman" w:hAnsi="Times New Roman" w:cs="Times New Roman"/>
              </w:rPr>
            </w:pPr>
            <w:r w:rsidRPr="00281B06">
              <w:rPr>
                <w:rFonts w:ascii="Times New Roman" w:eastAsia="Times New Roman" w:hAnsi="Times New Roman" w:cs="Times New Roman"/>
              </w:rPr>
              <w:t>Semiannual</w:t>
            </w:r>
          </w:p>
        </w:tc>
        <w:tc>
          <w:tcPr>
            <w:tcW w:w="599" w:type="pct"/>
            <w:noWrap/>
            <w:vAlign w:val="bottom"/>
            <w:hideMark/>
          </w:tcPr>
          <w:p w14:paraId="08DBC493"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001</w:t>
            </w:r>
          </w:p>
        </w:tc>
        <w:tc>
          <w:tcPr>
            <w:tcW w:w="846" w:type="pct"/>
            <w:noWrap/>
            <w:vAlign w:val="bottom"/>
            <w:hideMark/>
          </w:tcPr>
          <w:p w14:paraId="08DBC494" w14:textId="26D8632F" w:rsidR="000546A1" w:rsidRPr="009E7252" w:rsidRDefault="000546A1" w:rsidP="000546A1">
            <w:pPr>
              <w:jc w:val="center"/>
              <w:rPr>
                <w:rFonts w:ascii="Times New Roman" w:hAnsi="Times New Roman" w:cs="Times New Roman"/>
              </w:rPr>
            </w:pPr>
            <w:r>
              <w:rPr>
                <w:rFonts w:ascii="Times New Roman" w:eastAsia="Times New Roman" w:hAnsi="Times New Roman" w:cs="Times New Roman"/>
              </w:rPr>
              <w:t>Note 1</w:t>
            </w:r>
          </w:p>
        </w:tc>
        <w:tc>
          <w:tcPr>
            <w:tcW w:w="1325" w:type="pct"/>
            <w:noWrap/>
            <w:vAlign w:val="bottom"/>
            <w:hideMark/>
          </w:tcPr>
          <w:p w14:paraId="08DBC495"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40 CFR Part 136</w:t>
            </w:r>
          </w:p>
        </w:tc>
      </w:tr>
      <w:tr w:rsidR="000546A1" w:rsidRPr="009E7252" w14:paraId="08DBC4A2" w14:textId="77777777" w:rsidTr="000546A1">
        <w:trPr>
          <w:trHeight w:val="315"/>
        </w:trPr>
        <w:tc>
          <w:tcPr>
            <w:tcW w:w="1406" w:type="pct"/>
            <w:noWrap/>
            <w:vAlign w:val="bottom"/>
            <w:hideMark/>
          </w:tcPr>
          <w:p w14:paraId="08DBC49D" w14:textId="17B83AC7" w:rsidR="000546A1" w:rsidRPr="009E7252" w:rsidRDefault="000546A1" w:rsidP="000546A1">
            <w:pPr>
              <w:rPr>
                <w:rFonts w:ascii="Times New Roman" w:hAnsi="Times New Roman" w:cs="Times New Roman"/>
              </w:rPr>
            </w:pPr>
            <w:r w:rsidRPr="009E7252">
              <w:rPr>
                <w:rFonts w:ascii="Times New Roman" w:eastAsia="Times New Roman" w:hAnsi="Times New Roman" w:cs="Times New Roman"/>
              </w:rPr>
              <w:t>Nickel</w:t>
            </w:r>
            <w:r>
              <w:rPr>
                <w:rFonts w:ascii="Times New Roman" w:hAnsi="Times New Roman" w:cs="Times New Roman"/>
              </w:rPr>
              <w:t>, Total</w:t>
            </w:r>
          </w:p>
        </w:tc>
        <w:tc>
          <w:tcPr>
            <w:tcW w:w="824" w:type="pct"/>
            <w:noWrap/>
            <w:vAlign w:val="bottom"/>
            <w:hideMark/>
          </w:tcPr>
          <w:p w14:paraId="08DBC49E" w14:textId="24AD5098" w:rsidR="000546A1" w:rsidRPr="009E7252" w:rsidRDefault="000546A1" w:rsidP="000546A1">
            <w:pPr>
              <w:jc w:val="center"/>
              <w:rPr>
                <w:rFonts w:ascii="Times New Roman" w:hAnsi="Times New Roman" w:cs="Times New Roman"/>
              </w:rPr>
            </w:pPr>
            <w:r w:rsidRPr="00281B06">
              <w:rPr>
                <w:rFonts w:ascii="Times New Roman" w:eastAsia="Times New Roman" w:hAnsi="Times New Roman" w:cs="Times New Roman"/>
              </w:rPr>
              <w:t>Semiannual</w:t>
            </w:r>
          </w:p>
        </w:tc>
        <w:tc>
          <w:tcPr>
            <w:tcW w:w="599" w:type="pct"/>
            <w:noWrap/>
            <w:vAlign w:val="bottom"/>
            <w:hideMark/>
          </w:tcPr>
          <w:p w14:paraId="08DBC49F"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001</w:t>
            </w:r>
          </w:p>
        </w:tc>
        <w:tc>
          <w:tcPr>
            <w:tcW w:w="846" w:type="pct"/>
            <w:noWrap/>
            <w:vAlign w:val="bottom"/>
            <w:hideMark/>
          </w:tcPr>
          <w:p w14:paraId="08DBC4A0"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Composite</w:t>
            </w:r>
          </w:p>
        </w:tc>
        <w:tc>
          <w:tcPr>
            <w:tcW w:w="1325" w:type="pct"/>
            <w:noWrap/>
            <w:vAlign w:val="bottom"/>
            <w:hideMark/>
          </w:tcPr>
          <w:p w14:paraId="08DBC4A1"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40 CFR Part 136</w:t>
            </w:r>
          </w:p>
        </w:tc>
      </w:tr>
      <w:tr w:rsidR="000546A1" w:rsidRPr="009E7252" w14:paraId="08DBC4A8" w14:textId="77777777" w:rsidTr="000546A1">
        <w:trPr>
          <w:trHeight w:val="315"/>
        </w:trPr>
        <w:tc>
          <w:tcPr>
            <w:tcW w:w="1406" w:type="pct"/>
            <w:noWrap/>
            <w:vAlign w:val="bottom"/>
            <w:hideMark/>
          </w:tcPr>
          <w:p w14:paraId="08DBC4A3" w14:textId="4EEE89B6" w:rsidR="000546A1" w:rsidRPr="009E7252" w:rsidRDefault="000546A1" w:rsidP="000546A1">
            <w:pPr>
              <w:rPr>
                <w:rFonts w:ascii="Times New Roman" w:hAnsi="Times New Roman" w:cs="Times New Roman"/>
              </w:rPr>
            </w:pPr>
            <w:r w:rsidRPr="009E7252">
              <w:rPr>
                <w:rFonts w:ascii="Times New Roman" w:eastAsia="Times New Roman" w:hAnsi="Times New Roman" w:cs="Times New Roman"/>
              </w:rPr>
              <w:t>Selenium</w:t>
            </w:r>
            <w:r>
              <w:rPr>
                <w:rFonts w:ascii="Times New Roman" w:hAnsi="Times New Roman" w:cs="Times New Roman"/>
              </w:rPr>
              <w:t>, Total</w:t>
            </w:r>
          </w:p>
        </w:tc>
        <w:tc>
          <w:tcPr>
            <w:tcW w:w="824" w:type="pct"/>
            <w:noWrap/>
            <w:vAlign w:val="bottom"/>
            <w:hideMark/>
          </w:tcPr>
          <w:p w14:paraId="08DBC4A4" w14:textId="2BBABB4B" w:rsidR="000546A1" w:rsidRPr="009E7252" w:rsidRDefault="000546A1" w:rsidP="000546A1">
            <w:pPr>
              <w:jc w:val="center"/>
              <w:rPr>
                <w:rFonts w:ascii="Times New Roman" w:hAnsi="Times New Roman" w:cs="Times New Roman"/>
              </w:rPr>
            </w:pPr>
            <w:r w:rsidRPr="00281B06">
              <w:rPr>
                <w:rFonts w:ascii="Times New Roman" w:eastAsia="Times New Roman" w:hAnsi="Times New Roman" w:cs="Times New Roman"/>
              </w:rPr>
              <w:t>Semiannual</w:t>
            </w:r>
          </w:p>
        </w:tc>
        <w:tc>
          <w:tcPr>
            <w:tcW w:w="599" w:type="pct"/>
            <w:noWrap/>
            <w:vAlign w:val="bottom"/>
            <w:hideMark/>
          </w:tcPr>
          <w:p w14:paraId="08DBC4A5"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001</w:t>
            </w:r>
          </w:p>
        </w:tc>
        <w:tc>
          <w:tcPr>
            <w:tcW w:w="846" w:type="pct"/>
            <w:noWrap/>
            <w:vAlign w:val="bottom"/>
            <w:hideMark/>
          </w:tcPr>
          <w:p w14:paraId="08DBC4A6"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Composite</w:t>
            </w:r>
          </w:p>
        </w:tc>
        <w:tc>
          <w:tcPr>
            <w:tcW w:w="1325" w:type="pct"/>
            <w:noWrap/>
            <w:vAlign w:val="bottom"/>
            <w:hideMark/>
          </w:tcPr>
          <w:p w14:paraId="08DBC4A7"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40 CFR Part 136</w:t>
            </w:r>
          </w:p>
        </w:tc>
      </w:tr>
      <w:tr w:rsidR="000546A1" w:rsidRPr="009E7252" w14:paraId="08DBC4AE" w14:textId="77777777" w:rsidTr="000546A1">
        <w:trPr>
          <w:trHeight w:val="315"/>
        </w:trPr>
        <w:tc>
          <w:tcPr>
            <w:tcW w:w="1406" w:type="pct"/>
            <w:noWrap/>
            <w:vAlign w:val="bottom"/>
            <w:hideMark/>
          </w:tcPr>
          <w:p w14:paraId="08DBC4A9" w14:textId="54341481" w:rsidR="000546A1" w:rsidRPr="009E7252" w:rsidRDefault="000546A1" w:rsidP="000546A1">
            <w:pPr>
              <w:rPr>
                <w:rFonts w:ascii="Times New Roman" w:hAnsi="Times New Roman" w:cs="Times New Roman"/>
              </w:rPr>
            </w:pPr>
            <w:r w:rsidRPr="009E7252">
              <w:rPr>
                <w:rFonts w:ascii="Times New Roman" w:eastAsia="Times New Roman" w:hAnsi="Times New Roman" w:cs="Times New Roman"/>
              </w:rPr>
              <w:t>Silver</w:t>
            </w:r>
            <w:r>
              <w:rPr>
                <w:rFonts w:ascii="Times New Roman" w:hAnsi="Times New Roman" w:cs="Times New Roman"/>
              </w:rPr>
              <w:t>, Total</w:t>
            </w:r>
          </w:p>
        </w:tc>
        <w:tc>
          <w:tcPr>
            <w:tcW w:w="824" w:type="pct"/>
            <w:noWrap/>
            <w:vAlign w:val="bottom"/>
            <w:hideMark/>
          </w:tcPr>
          <w:p w14:paraId="08DBC4AA" w14:textId="3BBE38FC" w:rsidR="000546A1" w:rsidRPr="009E7252" w:rsidRDefault="000546A1" w:rsidP="000546A1">
            <w:pPr>
              <w:jc w:val="center"/>
              <w:rPr>
                <w:rFonts w:ascii="Times New Roman" w:hAnsi="Times New Roman" w:cs="Times New Roman"/>
              </w:rPr>
            </w:pPr>
            <w:r w:rsidRPr="00281B06">
              <w:rPr>
                <w:rFonts w:ascii="Times New Roman" w:eastAsia="Times New Roman" w:hAnsi="Times New Roman" w:cs="Times New Roman"/>
              </w:rPr>
              <w:t>Semiannual</w:t>
            </w:r>
          </w:p>
        </w:tc>
        <w:tc>
          <w:tcPr>
            <w:tcW w:w="599" w:type="pct"/>
            <w:noWrap/>
            <w:vAlign w:val="bottom"/>
            <w:hideMark/>
          </w:tcPr>
          <w:p w14:paraId="08DBC4AB"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001</w:t>
            </w:r>
          </w:p>
        </w:tc>
        <w:tc>
          <w:tcPr>
            <w:tcW w:w="846" w:type="pct"/>
            <w:noWrap/>
            <w:vAlign w:val="bottom"/>
            <w:hideMark/>
          </w:tcPr>
          <w:p w14:paraId="08DBC4AC"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Composite</w:t>
            </w:r>
          </w:p>
        </w:tc>
        <w:tc>
          <w:tcPr>
            <w:tcW w:w="1325" w:type="pct"/>
            <w:noWrap/>
            <w:vAlign w:val="bottom"/>
            <w:hideMark/>
          </w:tcPr>
          <w:p w14:paraId="08DBC4AD"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40 CFR Part 136</w:t>
            </w:r>
          </w:p>
        </w:tc>
      </w:tr>
      <w:tr w:rsidR="000546A1" w:rsidRPr="009E7252" w14:paraId="7E11B12F" w14:textId="77777777" w:rsidTr="000546A1">
        <w:trPr>
          <w:trHeight w:val="315"/>
        </w:trPr>
        <w:tc>
          <w:tcPr>
            <w:tcW w:w="1406" w:type="pct"/>
            <w:noWrap/>
            <w:vAlign w:val="bottom"/>
            <w:hideMark/>
          </w:tcPr>
          <w:p w14:paraId="7402C0D0" w14:textId="77777777" w:rsidR="000546A1" w:rsidRPr="009E7252" w:rsidRDefault="000546A1" w:rsidP="000546A1">
            <w:pPr>
              <w:rPr>
                <w:rFonts w:ascii="Times New Roman" w:hAnsi="Times New Roman" w:cs="Times New Roman"/>
              </w:rPr>
            </w:pPr>
            <w:r w:rsidRPr="009E7252">
              <w:rPr>
                <w:rFonts w:ascii="Times New Roman" w:eastAsia="Times New Roman" w:hAnsi="Times New Roman" w:cs="Times New Roman"/>
              </w:rPr>
              <w:t>Zinc</w:t>
            </w:r>
            <w:r>
              <w:rPr>
                <w:rFonts w:ascii="Times New Roman" w:hAnsi="Times New Roman" w:cs="Times New Roman"/>
              </w:rPr>
              <w:t>, Total</w:t>
            </w:r>
          </w:p>
        </w:tc>
        <w:tc>
          <w:tcPr>
            <w:tcW w:w="824" w:type="pct"/>
            <w:noWrap/>
            <w:vAlign w:val="bottom"/>
            <w:hideMark/>
          </w:tcPr>
          <w:p w14:paraId="28ABDE0E" w14:textId="1FCC4526" w:rsidR="000546A1" w:rsidRPr="009E7252" w:rsidRDefault="000546A1" w:rsidP="000546A1">
            <w:pPr>
              <w:jc w:val="center"/>
              <w:rPr>
                <w:rFonts w:ascii="Times New Roman" w:hAnsi="Times New Roman" w:cs="Times New Roman"/>
              </w:rPr>
            </w:pPr>
            <w:r w:rsidRPr="00281B06">
              <w:rPr>
                <w:rFonts w:ascii="Times New Roman" w:eastAsia="Times New Roman" w:hAnsi="Times New Roman" w:cs="Times New Roman"/>
              </w:rPr>
              <w:t>Semiannual</w:t>
            </w:r>
          </w:p>
        </w:tc>
        <w:tc>
          <w:tcPr>
            <w:tcW w:w="599" w:type="pct"/>
            <w:noWrap/>
            <w:vAlign w:val="bottom"/>
            <w:hideMark/>
          </w:tcPr>
          <w:p w14:paraId="6472878A"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001</w:t>
            </w:r>
          </w:p>
        </w:tc>
        <w:tc>
          <w:tcPr>
            <w:tcW w:w="846" w:type="pct"/>
            <w:noWrap/>
            <w:vAlign w:val="bottom"/>
            <w:hideMark/>
          </w:tcPr>
          <w:p w14:paraId="18C6ABC7"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Composite</w:t>
            </w:r>
          </w:p>
        </w:tc>
        <w:tc>
          <w:tcPr>
            <w:tcW w:w="1325" w:type="pct"/>
            <w:noWrap/>
            <w:vAlign w:val="bottom"/>
            <w:hideMark/>
          </w:tcPr>
          <w:p w14:paraId="18B8A153" w14:textId="77777777" w:rsidR="000546A1" w:rsidRPr="009E7252" w:rsidRDefault="000546A1" w:rsidP="000546A1">
            <w:pPr>
              <w:jc w:val="center"/>
              <w:rPr>
                <w:rFonts w:ascii="Times New Roman" w:hAnsi="Times New Roman" w:cs="Times New Roman"/>
              </w:rPr>
            </w:pPr>
            <w:r w:rsidRPr="009E7252">
              <w:rPr>
                <w:rFonts w:ascii="Times New Roman" w:eastAsia="Times New Roman" w:hAnsi="Times New Roman" w:cs="Times New Roman"/>
              </w:rPr>
              <w:t>40 CFR Part 136</w:t>
            </w:r>
          </w:p>
        </w:tc>
      </w:tr>
      <w:tr w:rsidR="00235837" w:rsidRPr="00602AF6" w14:paraId="08DBC4B7" w14:textId="77777777" w:rsidTr="00235837">
        <w:trPr>
          <w:trHeight w:val="315"/>
        </w:trPr>
        <w:tc>
          <w:tcPr>
            <w:tcW w:w="5000" w:type="pct"/>
            <w:gridSpan w:val="5"/>
            <w:tcBorders>
              <w:left w:val="nil"/>
              <w:bottom w:val="nil"/>
              <w:right w:val="nil"/>
            </w:tcBorders>
            <w:noWrap/>
          </w:tcPr>
          <w:p w14:paraId="08DBC4B6" w14:textId="5CE935BD" w:rsidR="00235837" w:rsidRPr="008758ED" w:rsidRDefault="001831A8" w:rsidP="008758ED">
            <w:pPr>
              <w:spacing w:before="60"/>
              <w:rPr>
                <w:rFonts w:ascii="Times New Roman" w:hAnsi="Times New Roman" w:cs="Times New Roman"/>
                <w:sz w:val="20"/>
                <w:szCs w:val="20"/>
              </w:rPr>
            </w:pPr>
            <w:r w:rsidRPr="00D008B2">
              <w:rPr>
                <w:rFonts w:ascii="Times New Roman" w:hAnsi="Times New Roman" w:cs="Times New Roman"/>
                <w:sz w:val="20"/>
                <w:szCs w:val="20"/>
              </w:rPr>
              <w:t xml:space="preserve">Note 1 = </w:t>
            </w:r>
            <w:r w:rsidR="00C21F65">
              <w:rPr>
                <w:rFonts w:ascii="Times New Roman" w:hAnsi="Times New Roman" w:cs="Times New Roman"/>
                <w:sz w:val="20"/>
                <w:szCs w:val="20"/>
              </w:rPr>
              <w:t>EPA Analytical Method 245.1 or another approved analytical method in 40 CFR Part 136 with a lower method detection limit</w:t>
            </w:r>
          </w:p>
        </w:tc>
      </w:tr>
    </w:tbl>
    <w:p w14:paraId="08DBC4B9" w14:textId="0ED433F7" w:rsidR="00C74217" w:rsidRPr="00CD47B5" w:rsidRDefault="00602AF6" w:rsidP="007E3111">
      <w:pPr>
        <w:pStyle w:val="ListParagraph"/>
        <w:numPr>
          <w:ilvl w:val="1"/>
          <w:numId w:val="1"/>
        </w:numPr>
        <w:spacing w:before="240"/>
        <w:ind w:left="1080"/>
        <w:contextualSpacing w:val="0"/>
        <w:rPr>
          <w:rFonts w:ascii="Times New Roman" w:hAnsi="Times New Roman" w:cs="Times New Roman"/>
        </w:rPr>
      </w:pPr>
      <w:r w:rsidRPr="00CD47B5">
        <w:rPr>
          <w:rFonts w:ascii="Times New Roman" w:hAnsi="Times New Roman" w:cs="Times New Roman"/>
        </w:rPr>
        <w:t>Sampling point 001 shall be the location depicted on the diagram attached hereto and incorporated herein by reference as Attachment 1.</w:t>
      </w:r>
    </w:p>
    <w:p w14:paraId="08DBC4BA" w14:textId="77777777" w:rsidR="00C74217" w:rsidRPr="009E7252" w:rsidRDefault="00602AF6" w:rsidP="007E3111">
      <w:pPr>
        <w:pStyle w:val="ListParagraph"/>
        <w:numPr>
          <w:ilvl w:val="1"/>
          <w:numId w:val="1"/>
        </w:numPr>
        <w:ind w:left="1080"/>
        <w:contextualSpacing w:val="0"/>
        <w:rPr>
          <w:rFonts w:ascii="Times New Roman" w:hAnsi="Times New Roman" w:cs="Times New Roman"/>
        </w:rPr>
      </w:pPr>
      <w:r w:rsidRPr="009E7252">
        <w:rPr>
          <w:rFonts w:ascii="Times New Roman" w:hAnsi="Times New Roman" w:cs="Times New Roman"/>
        </w:rPr>
        <w:t>In addition to the above specified limitations and monitoring requirements, the pH of the effluent shall not be</w:t>
      </w:r>
      <w:r w:rsidR="00330853" w:rsidRPr="009E7252">
        <w:rPr>
          <w:rFonts w:ascii="Times New Roman" w:hAnsi="Times New Roman" w:cs="Times New Roman"/>
        </w:rPr>
        <w:t xml:space="preserve"> less than 6.0 standard units </w:t>
      </w:r>
      <w:r w:rsidRPr="009E7252">
        <w:rPr>
          <w:rFonts w:ascii="Times New Roman" w:hAnsi="Times New Roman" w:cs="Times New Roman"/>
        </w:rPr>
        <w:t>or greater than 9.0 standard units. pH measurements shall be conducted by a person who has obtained and possesses a val</w:t>
      </w:r>
      <w:r w:rsidR="00356C36" w:rsidRPr="009E7252">
        <w:rPr>
          <w:rFonts w:ascii="Times New Roman" w:hAnsi="Times New Roman" w:cs="Times New Roman"/>
        </w:rPr>
        <w:t>id Lab Certification from the South Carolina</w:t>
      </w:r>
      <w:r w:rsidRPr="009E7252">
        <w:rPr>
          <w:rFonts w:ascii="Times New Roman" w:hAnsi="Times New Roman" w:cs="Times New Roman"/>
        </w:rPr>
        <w:t xml:space="preserve"> Department of Health and Environmental Control.</w:t>
      </w:r>
    </w:p>
    <w:p w14:paraId="08DBC4BB" w14:textId="77777777" w:rsidR="00B83696" w:rsidRPr="009E7252" w:rsidRDefault="00602AF6" w:rsidP="007E3111">
      <w:pPr>
        <w:pStyle w:val="ListParagraph"/>
        <w:numPr>
          <w:ilvl w:val="1"/>
          <w:numId w:val="1"/>
        </w:numPr>
        <w:ind w:left="1080"/>
        <w:contextualSpacing w:val="0"/>
        <w:rPr>
          <w:rFonts w:ascii="Times New Roman" w:hAnsi="Times New Roman" w:cs="Times New Roman"/>
        </w:rPr>
      </w:pPr>
      <w:r w:rsidRPr="009E7252">
        <w:rPr>
          <w:rFonts w:ascii="Times New Roman" w:hAnsi="Times New Roman" w:cs="Times New Roman"/>
        </w:rPr>
        <w:t>Flow monitoring data shall be submitted with monthly</w:t>
      </w:r>
      <w:r w:rsidR="003B382A" w:rsidRPr="009E7252">
        <w:rPr>
          <w:rFonts w:ascii="Times New Roman" w:hAnsi="Times New Roman" w:cs="Times New Roman"/>
        </w:rPr>
        <w:t xml:space="preserve"> Discharge Monitoring Reports. </w:t>
      </w:r>
      <w:r w:rsidRPr="009E7252">
        <w:rPr>
          <w:rFonts w:ascii="Times New Roman" w:hAnsi="Times New Roman" w:cs="Times New Roman"/>
        </w:rPr>
        <w:t>Flow data shall include daily discharges</w:t>
      </w:r>
      <w:r w:rsidR="00FB60D9" w:rsidRPr="009E7252">
        <w:rPr>
          <w:rFonts w:ascii="Times New Roman" w:hAnsi="Times New Roman" w:cs="Times New Roman"/>
        </w:rPr>
        <w:t xml:space="preserve"> and weekly discharge pH </w:t>
      </w:r>
      <w:r w:rsidRPr="009E7252">
        <w:rPr>
          <w:rFonts w:ascii="Times New Roman" w:hAnsi="Times New Roman" w:cs="Times New Roman"/>
        </w:rPr>
        <w:t>in a spreadsheet covering the flows during the reporting month.</w:t>
      </w:r>
    </w:p>
    <w:p w14:paraId="08DBC4BC" w14:textId="67240CE3" w:rsidR="00356C36" w:rsidRPr="009E7252" w:rsidRDefault="00FB60D9" w:rsidP="007E3111">
      <w:pPr>
        <w:pStyle w:val="ListParagraph"/>
        <w:numPr>
          <w:ilvl w:val="1"/>
          <w:numId w:val="1"/>
        </w:numPr>
        <w:ind w:left="1080"/>
        <w:contextualSpacing w:val="0"/>
        <w:rPr>
          <w:rFonts w:ascii="Times New Roman" w:hAnsi="Times New Roman" w:cs="Times New Roman"/>
        </w:rPr>
      </w:pPr>
      <w:r w:rsidRPr="009E7252">
        <w:rPr>
          <w:rFonts w:ascii="Times New Roman" w:hAnsi="Times New Roman" w:cs="Times New Roman"/>
        </w:rPr>
        <w:lastRenderedPageBreak/>
        <w:t>Flow monitoring equipment shall be maintained according to the manufacturer’s recommendations. A maintenance log shall be kept on site and available for rev</w:t>
      </w:r>
      <w:r w:rsidR="00B85843">
        <w:rPr>
          <w:rFonts w:ascii="Times New Roman" w:hAnsi="Times New Roman" w:cs="Times New Roman"/>
        </w:rPr>
        <w:t>iew.  Information shall include</w:t>
      </w:r>
      <w:r w:rsidRPr="009E7252">
        <w:rPr>
          <w:rFonts w:ascii="Times New Roman" w:hAnsi="Times New Roman" w:cs="Times New Roman"/>
        </w:rPr>
        <w:t xml:space="preserve"> date(s) and time(s) of calibration if applicable to your flow monitoring equipment and any other pertinent activities related to Permittee's flow monitoring equipment. Flow monitoring equipment shall be calibrated at a minimum frequency of once every six months. Calibration records shall be maintained on-site and be made available to the City of Columbia upon request.</w:t>
      </w:r>
    </w:p>
    <w:p w14:paraId="08DBC4BD" w14:textId="72C1A399" w:rsidR="00602AF6" w:rsidRPr="009E7252" w:rsidRDefault="00602AF6" w:rsidP="007E3111">
      <w:pPr>
        <w:pStyle w:val="ListParagraph"/>
        <w:numPr>
          <w:ilvl w:val="1"/>
          <w:numId w:val="1"/>
        </w:numPr>
        <w:ind w:left="1080"/>
        <w:contextualSpacing w:val="0"/>
        <w:rPr>
          <w:rFonts w:ascii="Times New Roman" w:hAnsi="Times New Roman" w:cs="Times New Roman"/>
        </w:rPr>
      </w:pPr>
      <w:r w:rsidRPr="009E7252">
        <w:rPr>
          <w:rFonts w:ascii="Times New Roman" w:hAnsi="Times New Roman" w:cs="Times New Roman"/>
        </w:rPr>
        <w:t xml:space="preserve">In addition to the above limitations and monitoring requirements, the Permittee shall not discharge or cause to be discharged into any portion of the sewerage system, directly or indirectly, any waste which may violate any law or governmental regulation or have an adverse or harmful effect on the sewerage system, wastewater treatment personnel or equipment, treatment plant effluent quality, or public or private property, or which otherwise endanger the public or the local environment or create a nuisance. Section 23-102 (Prohibited Discharges) </w:t>
      </w:r>
      <w:r w:rsidR="00777F2B" w:rsidRPr="009E7252">
        <w:rPr>
          <w:rFonts w:ascii="Times New Roman" w:hAnsi="Times New Roman" w:cs="Times New Roman"/>
        </w:rPr>
        <w:t xml:space="preserve">of the City of Columbia's Sewer Use Ordinance </w:t>
      </w:r>
      <w:r w:rsidR="008758ED">
        <w:rPr>
          <w:rFonts w:ascii="Times New Roman" w:hAnsi="Times New Roman" w:cs="Times New Roman"/>
        </w:rPr>
        <w:t>is</w:t>
      </w:r>
      <w:r w:rsidR="00777F2B" w:rsidRPr="009E7252">
        <w:rPr>
          <w:rFonts w:ascii="Times New Roman" w:hAnsi="Times New Roman" w:cs="Times New Roman"/>
        </w:rPr>
        <w:t xml:space="preserve"> enclosed following the last page of the permit.</w:t>
      </w:r>
    </w:p>
    <w:p w14:paraId="08DBC4BE" w14:textId="251BC454" w:rsidR="00C74217" w:rsidRPr="008758ED" w:rsidRDefault="008758ED" w:rsidP="007E3111">
      <w:pPr>
        <w:pStyle w:val="ListParagraph"/>
        <w:numPr>
          <w:ilvl w:val="1"/>
          <w:numId w:val="1"/>
        </w:numPr>
        <w:ind w:left="1080"/>
        <w:contextualSpacing w:val="0"/>
        <w:rPr>
          <w:rFonts w:ascii="Times New Roman" w:hAnsi="Times New Roman" w:cs="Times New Roman"/>
          <w:color w:val="FF0000"/>
        </w:rPr>
      </w:pPr>
      <w:r w:rsidRPr="008758ED">
        <w:rPr>
          <w:rFonts w:ascii="Times New Roman" w:hAnsi="Times New Roman" w:cs="Times New Roman"/>
          <w:color w:val="FF0000"/>
        </w:rPr>
        <w:t>Semiannual</w:t>
      </w:r>
      <w:r w:rsidR="00202B7D" w:rsidRPr="008758ED">
        <w:rPr>
          <w:rFonts w:ascii="Times New Roman" w:hAnsi="Times New Roman" w:cs="Times New Roman"/>
          <w:color w:val="FF0000"/>
        </w:rPr>
        <w:t xml:space="preserve"> sampling shall be conducted in February</w:t>
      </w:r>
      <w:r w:rsidRPr="008758ED">
        <w:rPr>
          <w:rFonts w:ascii="Times New Roman" w:hAnsi="Times New Roman" w:cs="Times New Roman"/>
          <w:color w:val="FF0000"/>
        </w:rPr>
        <w:t xml:space="preserve"> and </w:t>
      </w:r>
      <w:r w:rsidR="00C21F65" w:rsidRPr="008758ED">
        <w:rPr>
          <w:rFonts w:ascii="Times New Roman" w:hAnsi="Times New Roman" w:cs="Times New Roman"/>
          <w:color w:val="FF0000"/>
        </w:rPr>
        <w:t xml:space="preserve">August </w:t>
      </w:r>
      <w:r w:rsidR="00202B7D" w:rsidRPr="008758ED">
        <w:rPr>
          <w:rFonts w:ascii="Times New Roman" w:hAnsi="Times New Roman" w:cs="Times New Roman"/>
          <w:color w:val="FF0000"/>
        </w:rPr>
        <w:t xml:space="preserve">of each calendar year. </w:t>
      </w:r>
    </w:p>
    <w:p w14:paraId="12808A0E" w14:textId="3C933D87" w:rsidR="008758ED" w:rsidRPr="008758ED" w:rsidRDefault="008758ED" w:rsidP="008758ED">
      <w:pPr>
        <w:pStyle w:val="ListParagraph"/>
        <w:ind w:left="1080"/>
        <w:contextualSpacing w:val="0"/>
        <w:rPr>
          <w:rFonts w:ascii="Times New Roman" w:hAnsi="Times New Roman" w:cs="Times New Roman"/>
          <w:color w:val="FF0000"/>
        </w:rPr>
      </w:pPr>
      <w:r w:rsidRPr="008758ED">
        <w:rPr>
          <w:rFonts w:ascii="Times New Roman" w:hAnsi="Times New Roman" w:cs="Times New Roman"/>
          <w:color w:val="FF0000"/>
        </w:rPr>
        <w:t>OR</w:t>
      </w:r>
    </w:p>
    <w:p w14:paraId="78E57C5A" w14:textId="4ABDE2B6" w:rsidR="008758ED" w:rsidRPr="008758ED" w:rsidRDefault="008758ED" w:rsidP="008758ED">
      <w:pPr>
        <w:pStyle w:val="ListParagraph"/>
        <w:ind w:left="1080"/>
        <w:contextualSpacing w:val="0"/>
        <w:rPr>
          <w:rFonts w:ascii="Times New Roman" w:hAnsi="Times New Roman" w:cs="Times New Roman"/>
          <w:color w:val="FF0000"/>
        </w:rPr>
      </w:pPr>
      <w:r w:rsidRPr="008758ED">
        <w:rPr>
          <w:rFonts w:ascii="Times New Roman" w:hAnsi="Times New Roman" w:cs="Times New Roman"/>
          <w:color w:val="FF0000"/>
        </w:rPr>
        <w:t>Quarterly sampling shall be conducted in February, May, August, and November of each calendar year.</w:t>
      </w:r>
    </w:p>
    <w:p w14:paraId="08DBC4C0" w14:textId="77777777" w:rsidR="00C74217" w:rsidRPr="009E7252" w:rsidRDefault="00602AF6" w:rsidP="007E3111">
      <w:pPr>
        <w:pStyle w:val="ListParagraph"/>
        <w:numPr>
          <w:ilvl w:val="0"/>
          <w:numId w:val="10"/>
        </w:numPr>
        <w:spacing w:before="200"/>
        <w:ind w:left="360"/>
        <w:contextualSpacing w:val="0"/>
        <w:rPr>
          <w:rFonts w:ascii="Times New Roman" w:hAnsi="Times New Roman" w:cs="Times New Roman"/>
        </w:rPr>
      </w:pPr>
      <w:r w:rsidRPr="009E7252">
        <w:rPr>
          <w:rFonts w:ascii="Times New Roman" w:hAnsi="Times New Roman" w:cs="Times New Roman"/>
        </w:rPr>
        <w:t>SCHEDULE OF COMPLIANCE</w:t>
      </w:r>
    </w:p>
    <w:p w14:paraId="08DBC4C1" w14:textId="46DDCB34" w:rsidR="00602AF6" w:rsidRDefault="00FF6D84" w:rsidP="00F24F15">
      <w:pPr>
        <w:pStyle w:val="ListParagraph"/>
        <w:numPr>
          <w:ilvl w:val="1"/>
          <w:numId w:val="12"/>
        </w:numPr>
        <w:spacing w:before="240"/>
        <w:ind w:left="1080"/>
        <w:contextualSpacing w:val="0"/>
        <w:rPr>
          <w:rFonts w:ascii="Times New Roman" w:hAnsi="Times New Roman" w:cs="Times New Roman"/>
        </w:rPr>
      </w:pPr>
      <w:r w:rsidRPr="00FF6D84">
        <w:rPr>
          <w:rFonts w:ascii="Times New Roman" w:hAnsi="Times New Roman" w:cs="Times New Roman"/>
        </w:rPr>
        <w:t xml:space="preserve">In accordance with Chapter 23 Article IV Section 23-105(h) of the City of Columbia Code of Ordinances, the Permittee shall comply with the following schedule:  </w:t>
      </w:r>
      <w:r w:rsidR="00602AF6" w:rsidRPr="009E7252">
        <w:rPr>
          <w:rFonts w:ascii="Times New Roman" w:hAnsi="Times New Roman" w:cs="Times New Roman"/>
        </w:rPr>
        <w:t xml:space="preserve">  </w:t>
      </w:r>
    </w:p>
    <w:p w14:paraId="08DBC4C2" w14:textId="0A800DF4" w:rsidR="009E7252" w:rsidRPr="000D68B4" w:rsidRDefault="007E3111" w:rsidP="00F24F15">
      <w:pPr>
        <w:pStyle w:val="ListParagraph"/>
        <w:spacing w:before="240"/>
        <w:ind w:left="1080"/>
        <w:contextualSpacing w:val="0"/>
        <w:rPr>
          <w:rFonts w:ascii="Times New Roman" w:hAnsi="Times New Roman" w:cs="Times New Roman"/>
          <w:i/>
          <w:color w:val="FF0000"/>
        </w:rPr>
      </w:pPr>
      <w:r w:rsidRPr="000D68B4">
        <w:rPr>
          <w:rFonts w:ascii="Times New Roman" w:hAnsi="Times New Roman" w:cs="Times New Roman"/>
          <w:i/>
          <w:color w:val="FF0000"/>
        </w:rPr>
        <w:t>To be determined in consultation with the Permittee during the comment period as required to comply with the final effluent</w:t>
      </w:r>
      <w:r w:rsidR="006E0096" w:rsidRPr="000D68B4">
        <w:rPr>
          <w:rFonts w:ascii="Times New Roman" w:hAnsi="Times New Roman" w:cs="Times New Roman"/>
          <w:i/>
          <w:color w:val="FF0000"/>
        </w:rPr>
        <w:t xml:space="preserve"> limitations.</w:t>
      </w:r>
    </w:p>
    <w:p w14:paraId="08DBC4C3" w14:textId="77777777" w:rsidR="00777F2B" w:rsidRPr="009E7252" w:rsidRDefault="00602AF6" w:rsidP="00F24F15">
      <w:pPr>
        <w:pStyle w:val="ListParagraph"/>
        <w:numPr>
          <w:ilvl w:val="1"/>
          <w:numId w:val="12"/>
        </w:numPr>
        <w:spacing w:before="240"/>
        <w:ind w:left="1080"/>
        <w:contextualSpacing w:val="0"/>
        <w:rPr>
          <w:rFonts w:ascii="Times New Roman" w:hAnsi="Times New Roman" w:cs="Times New Roman"/>
        </w:rPr>
      </w:pPr>
      <w:r w:rsidRPr="009E7252">
        <w:rPr>
          <w:rFonts w:ascii="Times New Roman" w:hAnsi="Times New Roman" w:cs="Times New Roman"/>
        </w:rPr>
        <w:t>No later than fourteen (14) calendar days following a date identified in the above schedule of compliance, the Permittee shall submit either a report of progress or, in the case of specific actions being required by identified date, a written notice of compliance or non-compliance. In the latter case, the notice shall include the reason for non-compliance, any remedial actions taken, the date compliance is expected and steps being taken to return to the compliance schedule as originally set forth.</w:t>
      </w:r>
    </w:p>
    <w:p w14:paraId="08DBC4C4" w14:textId="77777777" w:rsidR="00777F2B" w:rsidRPr="009E7252" w:rsidRDefault="00777F2B" w:rsidP="00203CD6">
      <w:pPr>
        <w:spacing w:before="240"/>
        <w:rPr>
          <w:rFonts w:ascii="Times New Roman" w:hAnsi="Times New Roman" w:cs="Times New Roman"/>
        </w:rPr>
      </w:pPr>
    </w:p>
    <w:p w14:paraId="1EDC939A" w14:textId="77777777" w:rsidR="00B85843" w:rsidRDefault="00B85843">
      <w:pPr>
        <w:rPr>
          <w:rFonts w:ascii="Times New Roman" w:hAnsi="Times New Roman" w:cs="Times New Roman"/>
        </w:rPr>
      </w:pPr>
      <w:r>
        <w:rPr>
          <w:rFonts w:ascii="Times New Roman" w:hAnsi="Times New Roman" w:cs="Times New Roman"/>
        </w:rPr>
        <w:br w:type="page"/>
      </w:r>
    </w:p>
    <w:p w14:paraId="08DBC4C5" w14:textId="5BF9F298" w:rsidR="00332EAF" w:rsidRPr="009E7252" w:rsidRDefault="00332EAF" w:rsidP="00CD47B5">
      <w:pPr>
        <w:pStyle w:val="ListParagraph"/>
        <w:numPr>
          <w:ilvl w:val="0"/>
          <w:numId w:val="10"/>
        </w:numPr>
        <w:ind w:left="360"/>
        <w:contextualSpacing w:val="0"/>
        <w:rPr>
          <w:rFonts w:ascii="Times New Roman" w:hAnsi="Times New Roman" w:cs="Times New Roman"/>
        </w:rPr>
      </w:pPr>
      <w:r w:rsidRPr="009E7252">
        <w:rPr>
          <w:rFonts w:ascii="Times New Roman" w:hAnsi="Times New Roman" w:cs="Times New Roman"/>
        </w:rPr>
        <w:lastRenderedPageBreak/>
        <w:t>MONITORING AND REPORTING REQUIREMENTS</w:t>
      </w:r>
    </w:p>
    <w:p w14:paraId="08DBC4C6" w14:textId="77777777" w:rsidR="00332EAF" w:rsidRPr="009E7252" w:rsidRDefault="00332EAF" w:rsidP="00F24F15">
      <w:pPr>
        <w:pStyle w:val="ListParagraph"/>
        <w:numPr>
          <w:ilvl w:val="1"/>
          <w:numId w:val="13"/>
        </w:numPr>
        <w:spacing w:before="240"/>
        <w:ind w:left="1080"/>
        <w:contextualSpacing w:val="0"/>
        <w:rPr>
          <w:rFonts w:ascii="Times New Roman" w:hAnsi="Times New Roman" w:cs="Times New Roman"/>
        </w:rPr>
      </w:pPr>
      <w:r w:rsidRPr="009E7252">
        <w:rPr>
          <w:rFonts w:ascii="Times New Roman" w:hAnsi="Times New Roman" w:cs="Times New Roman"/>
        </w:rPr>
        <w:t>Samples and measurements shall be tak</w:t>
      </w:r>
      <w:r w:rsidR="00330853" w:rsidRPr="009E7252">
        <w:rPr>
          <w:rFonts w:ascii="Times New Roman" w:hAnsi="Times New Roman" w:cs="Times New Roman"/>
        </w:rPr>
        <w:t>en as required in Part 1.A.1.b</w:t>
      </w:r>
      <w:r w:rsidRPr="009E7252">
        <w:rPr>
          <w:rFonts w:ascii="Times New Roman" w:hAnsi="Times New Roman" w:cs="Times New Roman"/>
        </w:rPr>
        <w:t xml:space="preserve"> and shall be representative of the volume and nature of "normal" daily operations as described and detailed in the Discharge Permit Application supporting this Permit.</w:t>
      </w:r>
    </w:p>
    <w:p w14:paraId="08DBC4C7" w14:textId="77777777" w:rsidR="00332EAF" w:rsidRPr="009E7252" w:rsidRDefault="00332EAF" w:rsidP="00F24F15">
      <w:pPr>
        <w:pStyle w:val="ListParagraph"/>
        <w:numPr>
          <w:ilvl w:val="1"/>
          <w:numId w:val="13"/>
        </w:numPr>
        <w:spacing w:before="240"/>
        <w:ind w:left="1080"/>
        <w:contextualSpacing w:val="0"/>
        <w:rPr>
          <w:rFonts w:ascii="Times New Roman" w:hAnsi="Times New Roman" w:cs="Times New Roman"/>
        </w:rPr>
      </w:pPr>
      <w:r w:rsidRPr="009E7252">
        <w:rPr>
          <w:rFonts w:ascii="Times New Roman" w:hAnsi="Times New Roman" w:cs="Times New Roman"/>
        </w:rPr>
        <w:t>Monitori</w:t>
      </w:r>
      <w:r w:rsidR="00330853" w:rsidRPr="009E7252">
        <w:rPr>
          <w:rFonts w:ascii="Times New Roman" w:hAnsi="Times New Roman" w:cs="Times New Roman"/>
        </w:rPr>
        <w:t>ng results shall be summarized monthly (reporting p</w:t>
      </w:r>
      <w:r w:rsidRPr="009E7252">
        <w:rPr>
          <w:rFonts w:ascii="Times New Roman" w:hAnsi="Times New Roman" w:cs="Times New Roman"/>
        </w:rPr>
        <w:t>eriod) and reported on a Regulated Industrial Wastewater Discha</w:t>
      </w:r>
      <w:r w:rsidR="004E65C1" w:rsidRPr="009E7252">
        <w:rPr>
          <w:rFonts w:ascii="Times New Roman" w:hAnsi="Times New Roman" w:cs="Times New Roman"/>
        </w:rPr>
        <w:t>rge Monitoring Report</w:t>
      </w:r>
      <w:r w:rsidRPr="009E7252">
        <w:rPr>
          <w:rFonts w:ascii="Times New Roman" w:hAnsi="Times New Roman" w:cs="Times New Roman"/>
        </w:rPr>
        <w:t xml:space="preserve"> provided by the</w:t>
      </w:r>
      <w:r w:rsidR="004E65C1" w:rsidRPr="009E7252">
        <w:rPr>
          <w:rFonts w:ascii="Times New Roman" w:hAnsi="Times New Roman" w:cs="Times New Roman"/>
        </w:rPr>
        <w:t xml:space="preserve"> City of Columbia. A copy of all</w:t>
      </w:r>
      <w:r w:rsidRPr="009E7252">
        <w:rPr>
          <w:rFonts w:ascii="Times New Roman" w:hAnsi="Times New Roman" w:cs="Times New Roman"/>
        </w:rPr>
        <w:t xml:space="preserve"> monitoring data shall be submitted with the</w:t>
      </w:r>
      <w:r w:rsidR="00330853" w:rsidRPr="009E7252">
        <w:rPr>
          <w:rFonts w:ascii="Times New Roman" w:hAnsi="Times New Roman" w:cs="Times New Roman"/>
        </w:rPr>
        <w:t xml:space="preserve"> Discharge</w:t>
      </w:r>
      <w:r w:rsidR="004E65C1" w:rsidRPr="009E7252">
        <w:rPr>
          <w:rFonts w:ascii="Times New Roman" w:hAnsi="Times New Roman" w:cs="Times New Roman"/>
        </w:rPr>
        <w:t xml:space="preserve"> Monitoring Report</w:t>
      </w:r>
      <w:r w:rsidRPr="009E7252">
        <w:rPr>
          <w:rFonts w:ascii="Times New Roman" w:hAnsi="Times New Roman" w:cs="Times New Roman"/>
        </w:rPr>
        <w:t>.</w:t>
      </w:r>
    </w:p>
    <w:p w14:paraId="08DBC4C8" w14:textId="5D08C5A0" w:rsidR="00332EAF" w:rsidRPr="009E7252" w:rsidRDefault="004E65C1" w:rsidP="006E394D">
      <w:pPr>
        <w:pStyle w:val="ListParagraph"/>
        <w:numPr>
          <w:ilvl w:val="1"/>
          <w:numId w:val="13"/>
        </w:numPr>
        <w:spacing w:before="240"/>
        <w:ind w:left="1080"/>
        <w:contextualSpacing w:val="0"/>
        <w:rPr>
          <w:rFonts w:ascii="Times New Roman" w:hAnsi="Times New Roman" w:cs="Times New Roman"/>
        </w:rPr>
      </w:pPr>
      <w:r w:rsidRPr="009E7252">
        <w:rPr>
          <w:rFonts w:ascii="Times New Roman" w:hAnsi="Times New Roman" w:cs="Times New Roman"/>
        </w:rPr>
        <w:t>Discharge Monitoring Reports</w:t>
      </w:r>
      <w:r w:rsidR="00330853" w:rsidRPr="009E7252">
        <w:rPr>
          <w:rFonts w:ascii="Times New Roman" w:hAnsi="Times New Roman" w:cs="Times New Roman"/>
        </w:rPr>
        <w:t xml:space="preserve"> shall be </w:t>
      </w:r>
      <w:r w:rsidR="008758ED">
        <w:rPr>
          <w:rFonts w:ascii="Times New Roman" w:hAnsi="Times New Roman" w:cs="Times New Roman"/>
        </w:rPr>
        <w:t xml:space="preserve">hand-delivered or </w:t>
      </w:r>
      <w:r w:rsidR="00D07729">
        <w:rPr>
          <w:rFonts w:ascii="Times New Roman" w:hAnsi="Times New Roman" w:cs="Times New Roman"/>
        </w:rPr>
        <w:t xml:space="preserve">submitted </w:t>
      </w:r>
      <w:r w:rsidR="00332EAF" w:rsidRPr="009E7252">
        <w:rPr>
          <w:rFonts w:ascii="Times New Roman" w:hAnsi="Times New Roman" w:cs="Times New Roman"/>
        </w:rPr>
        <w:t>no later than the 21st day of the month following the month this Permit becomes effective.</w:t>
      </w:r>
    </w:p>
    <w:p w14:paraId="08DBC4C9" w14:textId="77777777" w:rsidR="00332EAF" w:rsidRPr="009E7252" w:rsidRDefault="00332EAF" w:rsidP="006E394D">
      <w:pPr>
        <w:pStyle w:val="ListParagraph"/>
        <w:numPr>
          <w:ilvl w:val="1"/>
          <w:numId w:val="13"/>
        </w:numPr>
        <w:ind w:left="1080"/>
        <w:contextualSpacing w:val="0"/>
        <w:rPr>
          <w:rFonts w:ascii="Times New Roman" w:hAnsi="Times New Roman" w:cs="Times New Roman"/>
        </w:rPr>
      </w:pPr>
      <w:r w:rsidRPr="009E7252">
        <w:rPr>
          <w:rFonts w:ascii="Times New Roman" w:hAnsi="Times New Roman" w:cs="Times New Roman"/>
        </w:rPr>
        <w:t>The "Monthly Average" discharge limit means the highest allowable average of daily d</w:t>
      </w:r>
      <w:r w:rsidR="00330853" w:rsidRPr="009E7252">
        <w:rPr>
          <w:rFonts w:ascii="Times New Roman" w:hAnsi="Times New Roman" w:cs="Times New Roman"/>
        </w:rPr>
        <w:t xml:space="preserve">ischarges over a calendar month, </w:t>
      </w:r>
      <w:r w:rsidRPr="009E7252">
        <w:rPr>
          <w:rFonts w:ascii="Times New Roman" w:hAnsi="Times New Roman" w:cs="Times New Roman"/>
        </w:rPr>
        <w:t>calculated as the sum of all daily discharges measured during a calendar month divided by the number of daily discharges measured during that month.</w:t>
      </w:r>
    </w:p>
    <w:p w14:paraId="08DBC4CA" w14:textId="77777777" w:rsidR="00332EAF" w:rsidRPr="009E7252" w:rsidRDefault="00332EAF" w:rsidP="006E394D">
      <w:pPr>
        <w:pStyle w:val="ListParagraph"/>
        <w:numPr>
          <w:ilvl w:val="2"/>
          <w:numId w:val="13"/>
        </w:numPr>
        <w:tabs>
          <w:tab w:val="left" w:pos="1440"/>
          <w:tab w:val="left" w:pos="1800"/>
        </w:tabs>
        <w:ind w:left="1440"/>
        <w:contextualSpacing w:val="0"/>
        <w:rPr>
          <w:rFonts w:ascii="Times New Roman" w:hAnsi="Times New Roman" w:cs="Times New Roman"/>
        </w:rPr>
      </w:pPr>
      <w:r w:rsidRPr="009E7252">
        <w:rPr>
          <w:rFonts w:ascii="Times New Roman" w:hAnsi="Times New Roman" w:cs="Times New Roman"/>
        </w:rPr>
        <w:t>For monthly reporting, the monthly average shall be the arithmetic mean of all samples collected during the report month.</w:t>
      </w:r>
    </w:p>
    <w:p w14:paraId="08DBC4CB" w14:textId="77777777" w:rsidR="00332EAF" w:rsidRPr="009E7252" w:rsidRDefault="00332EAF" w:rsidP="006E394D">
      <w:pPr>
        <w:pStyle w:val="ListParagraph"/>
        <w:numPr>
          <w:ilvl w:val="2"/>
          <w:numId w:val="13"/>
        </w:numPr>
        <w:tabs>
          <w:tab w:val="left" w:pos="1440"/>
          <w:tab w:val="left" w:pos="1800"/>
        </w:tabs>
        <w:ind w:left="1440"/>
        <w:contextualSpacing w:val="0"/>
        <w:rPr>
          <w:rFonts w:ascii="Times New Roman" w:hAnsi="Times New Roman" w:cs="Times New Roman"/>
        </w:rPr>
      </w:pPr>
      <w:r w:rsidRPr="009E7252">
        <w:rPr>
          <w:rFonts w:ascii="Times New Roman" w:hAnsi="Times New Roman" w:cs="Times New Roman"/>
        </w:rPr>
        <w:t xml:space="preserve">For reporting periods greater than one month, the monthly average shall be the arithmetic mean of all monthly averages calculated as specified </w:t>
      </w:r>
      <w:r w:rsidR="00330853" w:rsidRPr="009E7252">
        <w:rPr>
          <w:rFonts w:ascii="Times New Roman" w:hAnsi="Times New Roman" w:cs="Times New Roman"/>
        </w:rPr>
        <w:t>in Part I.C.4.a</w:t>
      </w:r>
      <w:r w:rsidRPr="009E7252">
        <w:rPr>
          <w:rFonts w:ascii="Times New Roman" w:hAnsi="Times New Roman" w:cs="Times New Roman"/>
        </w:rPr>
        <w:t xml:space="preserve"> during the reporting period.</w:t>
      </w:r>
    </w:p>
    <w:p w14:paraId="08DBC4CC" w14:textId="77777777" w:rsidR="00332EAF" w:rsidRPr="009E7252" w:rsidRDefault="00332EAF" w:rsidP="00F24F15">
      <w:pPr>
        <w:ind w:left="1080"/>
        <w:rPr>
          <w:rFonts w:ascii="Times New Roman" w:hAnsi="Times New Roman" w:cs="Times New Roman"/>
        </w:rPr>
      </w:pPr>
      <w:r w:rsidRPr="009E7252">
        <w:rPr>
          <w:rFonts w:ascii="Times New Roman" w:hAnsi="Times New Roman" w:cs="Times New Roman"/>
        </w:rPr>
        <w:t>The arithmetic mean of any set of values is the summation of the individual values divided by the number of individual values.</w:t>
      </w:r>
    </w:p>
    <w:p w14:paraId="08DBC4CE" w14:textId="1B083DF2" w:rsidR="00332EAF" w:rsidRPr="009E7252" w:rsidRDefault="00332EAF" w:rsidP="006E394D">
      <w:pPr>
        <w:pStyle w:val="ListParagraph"/>
        <w:numPr>
          <w:ilvl w:val="1"/>
          <w:numId w:val="13"/>
        </w:numPr>
        <w:ind w:left="1080"/>
        <w:contextualSpacing w:val="0"/>
        <w:rPr>
          <w:rFonts w:ascii="Times New Roman" w:hAnsi="Times New Roman" w:cs="Times New Roman"/>
        </w:rPr>
      </w:pPr>
      <w:r w:rsidRPr="009E7252">
        <w:rPr>
          <w:rFonts w:ascii="Times New Roman" w:hAnsi="Times New Roman" w:cs="Times New Roman"/>
        </w:rPr>
        <w:t>The daily flow limit exp</w:t>
      </w:r>
      <w:r w:rsidR="00C21F65">
        <w:rPr>
          <w:rFonts w:ascii="Times New Roman" w:hAnsi="Times New Roman" w:cs="Times New Roman"/>
        </w:rPr>
        <w:t>ressed in this Permit is the 24-</w:t>
      </w:r>
      <w:r w:rsidRPr="009E7252">
        <w:rPr>
          <w:rFonts w:ascii="Times New Roman" w:hAnsi="Times New Roman" w:cs="Times New Roman"/>
        </w:rPr>
        <w:t>hour total flow.</w:t>
      </w:r>
    </w:p>
    <w:p w14:paraId="08DBC4CF" w14:textId="77777777" w:rsidR="00332EAF" w:rsidRPr="009E7252" w:rsidRDefault="00332EAF" w:rsidP="006E394D">
      <w:pPr>
        <w:pStyle w:val="ListParagraph"/>
        <w:numPr>
          <w:ilvl w:val="1"/>
          <w:numId w:val="13"/>
        </w:numPr>
        <w:ind w:left="1080"/>
        <w:contextualSpacing w:val="0"/>
        <w:rPr>
          <w:rFonts w:ascii="Times New Roman" w:hAnsi="Times New Roman" w:cs="Times New Roman"/>
        </w:rPr>
      </w:pPr>
      <w:r w:rsidRPr="009E7252">
        <w:rPr>
          <w:rFonts w:ascii="Times New Roman" w:hAnsi="Times New Roman" w:cs="Times New Roman"/>
        </w:rPr>
        <w:t>A "composite sample" shall be defined as one of the following types:</w:t>
      </w:r>
    </w:p>
    <w:p w14:paraId="08DBC4D0" w14:textId="77777777" w:rsidR="00332EAF" w:rsidRPr="009E7252" w:rsidRDefault="00332EAF" w:rsidP="006E394D">
      <w:pPr>
        <w:pStyle w:val="ListParagraph"/>
        <w:numPr>
          <w:ilvl w:val="2"/>
          <w:numId w:val="13"/>
        </w:numPr>
        <w:tabs>
          <w:tab w:val="left" w:pos="1440"/>
          <w:tab w:val="left" w:pos="1800"/>
        </w:tabs>
        <w:ind w:left="1440"/>
        <w:contextualSpacing w:val="0"/>
        <w:rPr>
          <w:rFonts w:ascii="Times New Roman" w:hAnsi="Times New Roman" w:cs="Times New Roman"/>
        </w:rPr>
      </w:pPr>
      <w:r w:rsidRPr="009E7252">
        <w:rPr>
          <w:rFonts w:ascii="Times New Roman" w:hAnsi="Times New Roman" w:cs="Times New Roman"/>
        </w:rPr>
        <w:t>An effluent portion collected continuously over a specified period of time at a rate proportional to flow.</w:t>
      </w:r>
    </w:p>
    <w:p w14:paraId="08DBC4D1" w14:textId="6A95D392" w:rsidR="00332EAF" w:rsidRPr="009E7252" w:rsidRDefault="00332EAF" w:rsidP="006E394D">
      <w:pPr>
        <w:pStyle w:val="ListParagraph"/>
        <w:numPr>
          <w:ilvl w:val="2"/>
          <w:numId w:val="13"/>
        </w:numPr>
        <w:tabs>
          <w:tab w:val="left" w:pos="1440"/>
          <w:tab w:val="left" w:pos="1800"/>
        </w:tabs>
        <w:ind w:left="1440"/>
        <w:contextualSpacing w:val="0"/>
        <w:rPr>
          <w:rFonts w:ascii="Times New Roman" w:hAnsi="Times New Roman" w:cs="Times New Roman"/>
        </w:rPr>
      </w:pPr>
      <w:r w:rsidRPr="009E7252">
        <w:rPr>
          <w:rFonts w:ascii="Times New Roman" w:hAnsi="Times New Roman" w:cs="Times New Roman"/>
        </w:rPr>
        <w:t>A combination of not less</w:t>
      </w:r>
      <w:r w:rsidR="00330853" w:rsidRPr="009E7252">
        <w:rPr>
          <w:rFonts w:ascii="Times New Roman" w:hAnsi="Times New Roman" w:cs="Times New Roman"/>
        </w:rPr>
        <w:t xml:space="preserve"> than 8 effluent grab samples of</w:t>
      </w:r>
      <w:r w:rsidRPr="009E7252">
        <w:rPr>
          <w:rFonts w:ascii="Times New Roman" w:hAnsi="Times New Roman" w:cs="Times New Roman"/>
        </w:rPr>
        <w:t xml:space="preserve"> constant (equal) volume at regular (equal) time intervals over a specified period of time.</w:t>
      </w:r>
      <w:r w:rsidR="004E65C1" w:rsidRPr="009E7252">
        <w:rPr>
          <w:rFonts w:ascii="Times New Roman" w:hAnsi="Times New Roman" w:cs="Times New Roman"/>
        </w:rPr>
        <w:t xml:space="preserve"> </w:t>
      </w:r>
    </w:p>
    <w:p w14:paraId="3F1573CF" w14:textId="6E286824" w:rsidR="001831A8" w:rsidRDefault="001E57ED" w:rsidP="001831A8">
      <w:pPr>
        <w:ind w:left="1440"/>
        <w:rPr>
          <w:rFonts w:ascii="Times New Roman" w:hAnsi="Times New Roman" w:cs="Times New Roman"/>
        </w:rPr>
      </w:pPr>
      <w:r>
        <w:rPr>
          <w:rFonts w:ascii="Times New Roman" w:hAnsi="Times New Roman" w:cs="Times New Roman"/>
        </w:rPr>
        <w:t>*</w:t>
      </w:r>
      <w:r w:rsidR="001831A8" w:rsidRPr="00A64F47">
        <w:rPr>
          <w:rFonts w:ascii="Times New Roman" w:hAnsi="Times New Roman" w:cs="Times New Roman"/>
        </w:rPr>
        <w:t xml:space="preserve">Composite sampling shall be flow-proportional unless time-proportional composite sampling is authorized by the City of Columbia with approval by the South Carolina Department of Health and Environmental Control in accordance with Section 403.12(g)(3) of R.61-9 - </w:t>
      </w:r>
      <w:r w:rsidR="001831A8" w:rsidRPr="00B85843">
        <w:rPr>
          <w:rFonts w:ascii="Times New Roman" w:hAnsi="Times New Roman" w:cs="Times New Roman"/>
          <w:i/>
        </w:rPr>
        <w:t>Water Pollution Control Permits</w:t>
      </w:r>
      <w:r w:rsidR="001831A8" w:rsidRPr="00A64F47">
        <w:rPr>
          <w:rFonts w:ascii="Times New Roman" w:hAnsi="Times New Roman" w:cs="Times New Roman"/>
        </w:rPr>
        <w:t>.</w:t>
      </w:r>
    </w:p>
    <w:p w14:paraId="08DBC4D2" w14:textId="23589FE1" w:rsidR="00332EAF" w:rsidRPr="009E7252" w:rsidRDefault="00332EAF" w:rsidP="001831A8">
      <w:pPr>
        <w:ind w:left="1440"/>
        <w:rPr>
          <w:rFonts w:ascii="Times New Roman" w:hAnsi="Times New Roman" w:cs="Times New Roman"/>
        </w:rPr>
      </w:pPr>
      <w:r w:rsidRPr="009E7252">
        <w:rPr>
          <w:rFonts w:ascii="Times New Roman" w:hAnsi="Times New Roman" w:cs="Times New Roman"/>
        </w:rPr>
        <w:t>All samples shall be properly preserved in a</w:t>
      </w:r>
      <w:r w:rsidR="003B382A" w:rsidRPr="009E7252">
        <w:rPr>
          <w:rFonts w:ascii="Times New Roman" w:hAnsi="Times New Roman" w:cs="Times New Roman"/>
        </w:rPr>
        <w:t>ccordance with 40 CFR Part 136.</w:t>
      </w:r>
      <w:r w:rsidRPr="009E7252">
        <w:rPr>
          <w:rFonts w:ascii="Times New Roman" w:hAnsi="Times New Roman" w:cs="Times New Roman"/>
        </w:rPr>
        <w:t xml:space="preserve"> Flow shall be documented for the compositing time period for use with the composite results to </w:t>
      </w:r>
      <w:r w:rsidRPr="009E7252">
        <w:rPr>
          <w:rFonts w:ascii="Times New Roman" w:hAnsi="Times New Roman" w:cs="Times New Roman"/>
        </w:rPr>
        <w:lastRenderedPageBreak/>
        <w:t>calculate mass.</w:t>
      </w:r>
      <w:r w:rsidR="00286BD2" w:rsidRPr="009E7252">
        <w:rPr>
          <w:rFonts w:ascii="Times New Roman" w:hAnsi="Times New Roman" w:cs="Times New Roman"/>
        </w:rPr>
        <w:t xml:space="preserve"> The Permittee shall document the method of compositing for composite samples.</w:t>
      </w:r>
    </w:p>
    <w:p w14:paraId="08DBC4D3" w14:textId="77777777" w:rsidR="00332EAF" w:rsidRPr="009E7252" w:rsidRDefault="00332EAF" w:rsidP="006E394D">
      <w:pPr>
        <w:pStyle w:val="ListParagraph"/>
        <w:numPr>
          <w:ilvl w:val="1"/>
          <w:numId w:val="13"/>
        </w:numPr>
        <w:ind w:left="1080"/>
        <w:contextualSpacing w:val="0"/>
        <w:rPr>
          <w:rFonts w:ascii="Times New Roman" w:hAnsi="Times New Roman" w:cs="Times New Roman"/>
        </w:rPr>
      </w:pPr>
      <w:r w:rsidRPr="009E7252">
        <w:rPr>
          <w:rFonts w:ascii="Times New Roman" w:hAnsi="Times New Roman" w:cs="Times New Roman"/>
        </w:rPr>
        <w:t>A "grab sample" is an individual discrete sample or single effluent portion of at least 100 milliliters collected at a time representative of the discharge and over a period not exceeding 15 minutes and retained separately for analysis.</w:t>
      </w:r>
    </w:p>
    <w:p w14:paraId="08DBC4D4" w14:textId="77777777" w:rsidR="00332EAF" w:rsidRPr="009E7252" w:rsidRDefault="00332EAF" w:rsidP="006E394D">
      <w:pPr>
        <w:pStyle w:val="ListParagraph"/>
        <w:numPr>
          <w:ilvl w:val="1"/>
          <w:numId w:val="13"/>
        </w:numPr>
        <w:ind w:left="1080"/>
        <w:contextualSpacing w:val="0"/>
        <w:rPr>
          <w:rFonts w:ascii="Times New Roman" w:hAnsi="Times New Roman" w:cs="Times New Roman"/>
        </w:rPr>
      </w:pPr>
      <w:r w:rsidRPr="009E7252">
        <w:rPr>
          <w:rFonts w:ascii="Times New Roman" w:hAnsi="Times New Roman" w:cs="Times New Roman"/>
        </w:rPr>
        <w:t>Testing and sampling procedures for the analysis of pollutants as required in Part I.A.1.b above</w:t>
      </w:r>
      <w:r w:rsidR="00286BD2" w:rsidRPr="009E7252">
        <w:rPr>
          <w:rFonts w:ascii="Times New Roman" w:hAnsi="Times New Roman" w:cs="Times New Roman"/>
        </w:rPr>
        <w:t>,</w:t>
      </w:r>
      <w:r w:rsidRPr="009E7252">
        <w:rPr>
          <w:rFonts w:ascii="Times New Roman" w:hAnsi="Times New Roman" w:cs="Times New Roman"/>
        </w:rPr>
        <w:t xml:space="preserve"> shall conform with procedures contained in 40 CFR Part 136 and amendments thereto</w:t>
      </w:r>
      <w:r w:rsidR="004E65C1" w:rsidRPr="009E7252">
        <w:rPr>
          <w:rFonts w:ascii="Times New Roman" w:hAnsi="Times New Roman" w:cs="Times New Roman"/>
        </w:rPr>
        <w:t xml:space="preserve"> and shall be performed by a laboratory certified by the S</w:t>
      </w:r>
      <w:r w:rsidR="00211D10" w:rsidRPr="009E7252">
        <w:rPr>
          <w:rFonts w:ascii="Times New Roman" w:hAnsi="Times New Roman" w:cs="Times New Roman"/>
        </w:rPr>
        <w:t>outh Carolina</w:t>
      </w:r>
      <w:r w:rsidR="004E65C1" w:rsidRPr="009E7252">
        <w:rPr>
          <w:rFonts w:ascii="Times New Roman" w:hAnsi="Times New Roman" w:cs="Times New Roman"/>
        </w:rPr>
        <w:t xml:space="preserve"> Department of Health and Environmental Control</w:t>
      </w:r>
      <w:r w:rsidRPr="009E7252">
        <w:rPr>
          <w:rFonts w:ascii="Times New Roman" w:hAnsi="Times New Roman" w:cs="Times New Roman"/>
        </w:rPr>
        <w:t>.</w:t>
      </w:r>
    </w:p>
    <w:p w14:paraId="08DBC4D5" w14:textId="77777777" w:rsidR="00332EAF" w:rsidRPr="009E7252" w:rsidRDefault="00332EAF" w:rsidP="006E394D">
      <w:pPr>
        <w:pStyle w:val="ListParagraph"/>
        <w:numPr>
          <w:ilvl w:val="1"/>
          <w:numId w:val="13"/>
        </w:numPr>
        <w:ind w:left="1080"/>
        <w:contextualSpacing w:val="0"/>
        <w:rPr>
          <w:rFonts w:ascii="Times New Roman" w:hAnsi="Times New Roman" w:cs="Times New Roman"/>
        </w:rPr>
      </w:pPr>
      <w:r w:rsidRPr="009E7252">
        <w:rPr>
          <w:rFonts w:ascii="Times New Roman" w:hAnsi="Times New Roman" w:cs="Times New Roman"/>
        </w:rPr>
        <w:t>If the Permittee monitors any pollutant at the location(s) designated herein more frequently</w:t>
      </w:r>
      <w:r w:rsidR="00330853" w:rsidRPr="009E7252">
        <w:rPr>
          <w:rFonts w:ascii="Times New Roman" w:hAnsi="Times New Roman" w:cs="Times New Roman"/>
        </w:rPr>
        <w:t xml:space="preserve"> than required in Part I.A.1.b</w:t>
      </w:r>
      <w:r w:rsidRPr="009E7252">
        <w:rPr>
          <w:rFonts w:ascii="Times New Roman" w:hAnsi="Times New Roman" w:cs="Times New Roman"/>
        </w:rPr>
        <w:t xml:space="preserve"> using 40 CFR Part 136 test methods as specified herein, such increased frequency shall be reported, the results of such monitoring shall be included in the calculation and reporting of the values required in the Regulated Industrial Wast</w:t>
      </w:r>
      <w:r w:rsidR="004E65C1" w:rsidRPr="009E7252">
        <w:rPr>
          <w:rFonts w:ascii="Times New Roman" w:hAnsi="Times New Roman" w:cs="Times New Roman"/>
        </w:rPr>
        <w:t>ewater Discharge Monitoring Report</w:t>
      </w:r>
      <w:r w:rsidRPr="009E7252">
        <w:rPr>
          <w:rFonts w:ascii="Times New Roman" w:hAnsi="Times New Roman" w:cs="Times New Roman"/>
        </w:rPr>
        <w:t xml:space="preserve">, and a copy of the monitoring data shall be submitted with the Monitoring </w:t>
      </w:r>
      <w:r w:rsidR="004E65C1" w:rsidRPr="009E7252">
        <w:rPr>
          <w:rFonts w:ascii="Times New Roman" w:hAnsi="Times New Roman" w:cs="Times New Roman"/>
        </w:rPr>
        <w:t>Report</w:t>
      </w:r>
      <w:r w:rsidRPr="009E7252">
        <w:rPr>
          <w:rFonts w:ascii="Times New Roman" w:hAnsi="Times New Roman" w:cs="Times New Roman"/>
        </w:rPr>
        <w:t>.</w:t>
      </w:r>
    </w:p>
    <w:p w14:paraId="08DBC4D6" w14:textId="77777777" w:rsidR="00332EAF" w:rsidRPr="009E7252" w:rsidRDefault="00332EAF" w:rsidP="006E394D">
      <w:pPr>
        <w:pStyle w:val="ListParagraph"/>
        <w:numPr>
          <w:ilvl w:val="1"/>
          <w:numId w:val="13"/>
        </w:numPr>
        <w:ind w:left="1080"/>
        <w:contextualSpacing w:val="0"/>
        <w:rPr>
          <w:rFonts w:ascii="Times New Roman" w:hAnsi="Times New Roman" w:cs="Times New Roman"/>
        </w:rPr>
      </w:pPr>
      <w:r w:rsidRPr="009E7252">
        <w:rPr>
          <w:rFonts w:ascii="Times New Roman" w:hAnsi="Times New Roman" w:cs="Times New Roman"/>
        </w:rPr>
        <w:t>For each measurement or sample taken using 40 CFR Part 136 test methods, the Permittee shall record, at a minimum, the following information:</w:t>
      </w:r>
    </w:p>
    <w:p w14:paraId="08DBC4D7" w14:textId="77777777" w:rsidR="00332EAF" w:rsidRPr="009E7252" w:rsidRDefault="00330853" w:rsidP="006E394D">
      <w:pPr>
        <w:pStyle w:val="ListParagraph"/>
        <w:numPr>
          <w:ilvl w:val="2"/>
          <w:numId w:val="13"/>
        </w:numPr>
        <w:tabs>
          <w:tab w:val="left" w:pos="1440"/>
          <w:tab w:val="left" w:pos="1800"/>
        </w:tabs>
        <w:ind w:left="1440"/>
        <w:contextualSpacing w:val="0"/>
        <w:rPr>
          <w:rFonts w:ascii="Times New Roman" w:hAnsi="Times New Roman" w:cs="Times New Roman"/>
        </w:rPr>
      </w:pPr>
      <w:r w:rsidRPr="009E7252">
        <w:rPr>
          <w:rFonts w:ascii="Times New Roman" w:hAnsi="Times New Roman" w:cs="Times New Roman"/>
        </w:rPr>
        <w:t>T</w:t>
      </w:r>
      <w:r w:rsidR="00332EAF" w:rsidRPr="009E7252">
        <w:rPr>
          <w:rFonts w:ascii="Times New Roman" w:hAnsi="Times New Roman" w:cs="Times New Roman"/>
        </w:rPr>
        <w:t>he exact place, date and time of sampling;</w:t>
      </w:r>
    </w:p>
    <w:p w14:paraId="08DBC4D8" w14:textId="77777777" w:rsidR="00332EAF" w:rsidRPr="009E7252" w:rsidRDefault="00330853" w:rsidP="006E394D">
      <w:pPr>
        <w:pStyle w:val="ListParagraph"/>
        <w:numPr>
          <w:ilvl w:val="2"/>
          <w:numId w:val="13"/>
        </w:numPr>
        <w:tabs>
          <w:tab w:val="left" w:pos="1440"/>
          <w:tab w:val="left" w:pos="1800"/>
        </w:tabs>
        <w:ind w:left="1440"/>
        <w:contextualSpacing w:val="0"/>
        <w:rPr>
          <w:rFonts w:ascii="Times New Roman" w:hAnsi="Times New Roman" w:cs="Times New Roman"/>
        </w:rPr>
      </w:pPr>
      <w:r w:rsidRPr="009E7252">
        <w:rPr>
          <w:rFonts w:ascii="Times New Roman" w:hAnsi="Times New Roman" w:cs="Times New Roman"/>
        </w:rPr>
        <w:t>T</w:t>
      </w:r>
      <w:r w:rsidR="00332EAF" w:rsidRPr="009E7252">
        <w:rPr>
          <w:rFonts w:ascii="Times New Roman" w:hAnsi="Times New Roman" w:cs="Times New Roman"/>
        </w:rPr>
        <w:t>he dates the analyses were performed;</w:t>
      </w:r>
    </w:p>
    <w:p w14:paraId="08DBC4D9" w14:textId="77777777" w:rsidR="00332EAF" w:rsidRPr="009E7252" w:rsidRDefault="00330853" w:rsidP="006E394D">
      <w:pPr>
        <w:pStyle w:val="ListParagraph"/>
        <w:numPr>
          <w:ilvl w:val="2"/>
          <w:numId w:val="13"/>
        </w:numPr>
        <w:tabs>
          <w:tab w:val="left" w:pos="1440"/>
          <w:tab w:val="left" w:pos="1800"/>
        </w:tabs>
        <w:ind w:left="1440"/>
        <w:contextualSpacing w:val="0"/>
        <w:rPr>
          <w:rFonts w:ascii="Times New Roman" w:hAnsi="Times New Roman" w:cs="Times New Roman"/>
        </w:rPr>
      </w:pPr>
      <w:r w:rsidRPr="009E7252">
        <w:rPr>
          <w:rFonts w:ascii="Times New Roman" w:hAnsi="Times New Roman" w:cs="Times New Roman"/>
        </w:rPr>
        <w:t>T</w:t>
      </w:r>
      <w:r w:rsidR="00332EAF" w:rsidRPr="009E7252">
        <w:rPr>
          <w:rFonts w:ascii="Times New Roman" w:hAnsi="Times New Roman" w:cs="Times New Roman"/>
        </w:rPr>
        <w:t>he person(s) who performed the analyses; and</w:t>
      </w:r>
    </w:p>
    <w:p w14:paraId="08DBC4DA" w14:textId="77777777" w:rsidR="00332EAF" w:rsidRPr="009E7252" w:rsidRDefault="00330853" w:rsidP="006E394D">
      <w:pPr>
        <w:pStyle w:val="ListParagraph"/>
        <w:numPr>
          <w:ilvl w:val="2"/>
          <w:numId w:val="13"/>
        </w:numPr>
        <w:tabs>
          <w:tab w:val="left" w:pos="1440"/>
          <w:tab w:val="left" w:pos="1800"/>
        </w:tabs>
        <w:ind w:left="1440"/>
        <w:contextualSpacing w:val="0"/>
        <w:rPr>
          <w:rFonts w:ascii="Times New Roman" w:hAnsi="Times New Roman" w:cs="Times New Roman"/>
        </w:rPr>
      </w:pPr>
      <w:r w:rsidRPr="009E7252">
        <w:rPr>
          <w:rFonts w:ascii="Times New Roman" w:hAnsi="Times New Roman" w:cs="Times New Roman"/>
        </w:rPr>
        <w:t>T</w:t>
      </w:r>
      <w:r w:rsidR="00332EAF" w:rsidRPr="009E7252">
        <w:rPr>
          <w:rFonts w:ascii="Times New Roman" w:hAnsi="Times New Roman" w:cs="Times New Roman"/>
        </w:rPr>
        <w:t>he analytical techniques or methods used.</w:t>
      </w:r>
    </w:p>
    <w:p w14:paraId="7377BFC5" w14:textId="77777777" w:rsidR="0020579F" w:rsidRPr="00D811C3" w:rsidRDefault="0020579F" w:rsidP="0020579F">
      <w:pPr>
        <w:pStyle w:val="ListParagraph"/>
        <w:numPr>
          <w:ilvl w:val="1"/>
          <w:numId w:val="13"/>
        </w:numPr>
        <w:ind w:left="1080"/>
        <w:contextualSpacing w:val="0"/>
        <w:rPr>
          <w:rFonts w:ascii="Times New Roman" w:hAnsi="Times New Roman" w:cs="Times New Roman"/>
        </w:rPr>
      </w:pPr>
      <w:r w:rsidRPr="00D811C3">
        <w:rPr>
          <w:rFonts w:ascii="Times New Roman" w:hAnsi="Times New Roman" w:cs="Times New Roman"/>
        </w:rPr>
        <w:t xml:space="preserve">Practical Quantitation Limit (PQL) is the concentration at which the entire analytical system must give a recognizable signal and acceptable calibration point.  It is the concentration in a sample that is equivalent to the concentration of the lowest calibration standard analyzed by a specific analytical procedure, assuming that all the method-specific sample weights, volumes, and processing steps </w:t>
      </w:r>
      <w:proofErr w:type="gramStart"/>
      <w:r w:rsidRPr="00D811C3">
        <w:rPr>
          <w:rFonts w:ascii="Times New Roman" w:hAnsi="Times New Roman" w:cs="Times New Roman"/>
        </w:rPr>
        <w:t>have been followed</w:t>
      </w:r>
      <w:proofErr w:type="gramEnd"/>
      <w:r w:rsidRPr="00D811C3">
        <w:rPr>
          <w:rFonts w:ascii="Times New Roman" w:hAnsi="Times New Roman" w:cs="Times New Roman"/>
        </w:rPr>
        <w:t xml:space="preserve">.  It </w:t>
      </w:r>
      <w:proofErr w:type="gramStart"/>
      <w:r w:rsidRPr="00D811C3">
        <w:rPr>
          <w:rFonts w:ascii="Times New Roman" w:hAnsi="Times New Roman" w:cs="Times New Roman"/>
        </w:rPr>
        <w:t>is also referred</w:t>
      </w:r>
      <w:proofErr w:type="gramEnd"/>
      <w:r w:rsidRPr="00D811C3">
        <w:rPr>
          <w:rFonts w:ascii="Times New Roman" w:hAnsi="Times New Roman" w:cs="Times New Roman"/>
        </w:rPr>
        <w:t xml:space="preserve"> to as the reporting limit. </w:t>
      </w:r>
    </w:p>
    <w:p w14:paraId="08DBC4DC" w14:textId="6DF49726" w:rsidR="00356C36" w:rsidRPr="009E7252" w:rsidRDefault="00332EAF" w:rsidP="006E394D">
      <w:pPr>
        <w:pStyle w:val="ListParagraph"/>
        <w:numPr>
          <w:ilvl w:val="1"/>
          <w:numId w:val="13"/>
        </w:numPr>
        <w:ind w:left="1080"/>
        <w:contextualSpacing w:val="0"/>
        <w:rPr>
          <w:rFonts w:ascii="Times New Roman" w:hAnsi="Times New Roman" w:cs="Times New Roman"/>
        </w:rPr>
      </w:pPr>
      <w:r w:rsidRPr="009E7252">
        <w:rPr>
          <w:rFonts w:ascii="Times New Roman" w:hAnsi="Times New Roman" w:cs="Times New Roman"/>
        </w:rPr>
        <w:t xml:space="preserve">If sampling performed by the Permittee indicates a violation, the Permittee shall notify the City of Columbia, </w:t>
      </w:r>
      <w:r w:rsidR="00291CAB">
        <w:rPr>
          <w:rFonts w:ascii="Times New Roman" w:hAnsi="Times New Roman" w:cs="Times New Roman"/>
        </w:rPr>
        <w:t>Utility Operations</w:t>
      </w:r>
      <w:r w:rsidRPr="009E7252">
        <w:rPr>
          <w:rFonts w:ascii="Times New Roman" w:hAnsi="Times New Roman" w:cs="Times New Roman"/>
        </w:rPr>
        <w:t xml:space="preserve">, </w:t>
      </w:r>
      <w:proofErr w:type="gramStart"/>
      <w:r w:rsidRPr="009E7252">
        <w:rPr>
          <w:rFonts w:ascii="Times New Roman" w:hAnsi="Times New Roman" w:cs="Times New Roman"/>
        </w:rPr>
        <w:t>Wastewater</w:t>
      </w:r>
      <w:proofErr w:type="gramEnd"/>
      <w:r w:rsidRPr="009E7252">
        <w:rPr>
          <w:rFonts w:ascii="Times New Roman" w:hAnsi="Times New Roman" w:cs="Times New Roman"/>
        </w:rPr>
        <w:t xml:space="preserve"> Compliance Section at (803) 545-0203 within 24 hours of be</w:t>
      </w:r>
      <w:r w:rsidR="003B382A" w:rsidRPr="009E7252">
        <w:rPr>
          <w:rFonts w:ascii="Times New Roman" w:hAnsi="Times New Roman" w:cs="Times New Roman"/>
        </w:rPr>
        <w:t xml:space="preserve">coming aware of the violation. </w:t>
      </w:r>
      <w:r w:rsidRPr="009E7252">
        <w:rPr>
          <w:rFonts w:ascii="Times New Roman" w:hAnsi="Times New Roman" w:cs="Times New Roman"/>
        </w:rPr>
        <w:t>The Permittee shall also repeat the sampling and analysis and submit the results of the repeat analysis to the City of Columbia within 30 calendar days after becoming aware of the violation.</w:t>
      </w:r>
    </w:p>
    <w:p w14:paraId="08DBC4DE" w14:textId="77777777" w:rsidR="00332EAF" w:rsidRPr="009E7252" w:rsidRDefault="00332EAF" w:rsidP="006E394D">
      <w:pPr>
        <w:pStyle w:val="ListParagraph"/>
        <w:numPr>
          <w:ilvl w:val="1"/>
          <w:numId w:val="13"/>
        </w:numPr>
        <w:ind w:left="1080"/>
        <w:contextualSpacing w:val="0"/>
        <w:rPr>
          <w:rFonts w:ascii="Times New Roman" w:hAnsi="Times New Roman" w:cs="Times New Roman"/>
        </w:rPr>
      </w:pPr>
      <w:r w:rsidRPr="009E7252">
        <w:rPr>
          <w:rFonts w:ascii="Times New Roman" w:hAnsi="Times New Roman" w:cs="Times New Roman"/>
        </w:rPr>
        <w:t>Regulated Industrial W</w:t>
      </w:r>
      <w:r w:rsidR="004E65C1" w:rsidRPr="009E7252">
        <w:rPr>
          <w:rFonts w:ascii="Times New Roman" w:hAnsi="Times New Roman" w:cs="Times New Roman"/>
        </w:rPr>
        <w:t>astewater Discharge Monitoring Reports</w:t>
      </w:r>
      <w:r w:rsidRPr="009E7252">
        <w:rPr>
          <w:rFonts w:ascii="Times New Roman" w:hAnsi="Times New Roman" w:cs="Times New Roman"/>
        </w:rPr>
        <w:t>, and all other reports required herein, shall be submitted to:</w:t>
      </w:r>
    </w:p>
    <w:p w14:paraId="08DBC4DF" w14:textId="77777777" w:rsidR="00332EAF" w:rsidRPr="009E7252" w:rsidRDefault="00332EAF" w:rsidP="00F24F15">
      <w:pPr>
        <w:pStyle w:val="ListParagraph"/>
        <w:ind w:left="1440"/>
        <w:rPr>
          <w:rFonts w:ascii="Times New Roman" w:hAnsi="Times New Roman" w:cs="Times New Roman"/>
        </w:rPr>
      </w:pPr>
      <w:r w:rsidRPr="009E7252">
        <w:rPr>
          <w:rFonts w:ascii="Times New Roman" w:hAnsi="Times New Roman" w:cs="Times New Roman"/>
        </w:rPr>
        <w:t>Industrial Pretreatment Program Coordinator</w:t>
      </w:r>
    </w:p>
    <w:p w14:paraId="08DBC4E0" w14:textId="77777777" w:rsidR="00332EAF" w:rsidRPr="009E7252" w:rsidRDefault="00332EAF" w:rsidP="00F24F15">
      <w:pPr>
        <w:pStyle w:val="ListParagraph"/>
        <w:ind w:left="1440"/>
        <w:rPr>
          <w:rFonts w:ascii="Times New Roman" w:hAnsi="Times New Roman" w:cs="Times New Roman"/>
        </w:rPr>
      </w:pPr>
      <w:r w:rsidRPr="009E7252">
        <w:rPr>
          <w:rFonts w:ascii="Times New Roman" w:hAnsi="Times New Roman" w:cs="Times New Roman"/>
        </w:rPr>
        <w:lastRenderedPageBreak/>
        <w:t>City of Columbia</w:t>
      </w:r>
    </w:p>
    <w:p w14:paraId="08DBC4E1" w14:textId="77777777" w:rsidR="00332EAF" w:rsidRPr="009E7252" w:rsidRDefault="009E7252" w:rsidP="00F24F15">
      <w:pPr>
        <w:pStyle w:val="ListParagraph"/>
        <w:ind w:left="1440"/>
        <w:rPr>
          <w:rFonts w:ascii="Times New Roman" w:hAnsi="Times New Roman" w:cs="Times New Roman"/>
        </w:rPr>
      </w:pPr>
      <w:r>
        <w:rPr>
          <w:rFonts w:ascii="Times New Roman" w:hAnsi="Times New Roman" w:cs="Times New Roman"/>
        </w:rPr>
        <w:t>Utility Operations</w:t>
      </w:r>
    </w:p>
    <w:p w14:paraId="08DBC4E2" w14:textId="77777777" w:rsidR="00332EAF" w:rsidRPr="009E7252" w:rsidRDefault="00332EAF" w:rsidP="00F24F15">
      <w:pPr>
        <w:pStyle w:val="ListParagraph"/>
        <w:ind w:left="1440"/>
        <w:rPr>
          <w:rFonts w:ascii="Times New Roman" w:hAnsi="Times New Roman" w:cs="Times New Roman"/>
        </w:rPr>
      </w:pPr>
      <w:r w:rsidRPr="009E7252">
        <w:rPr>
          <w:rFonts w:ascii="Times New Roman" w:hAnsi="Times New Roman" w:cs="Times New Roman"/>
        </w:rPr>
        <w:t>Wastewater Compliance Section – Pretreatment</w:t>
      </w:r>
    </w:p>
    <w:p w14:paraId="08DBC4E3" w14:textId="77777777" w:rsidR="00332EAF" w:rsidRPr="009E7252" w:rsidRDefault="00332EAF" w:rsidP="00F24F15">
      <w:pPr>
        <w:pStyle w:val="ListParagraph"/>
        <w:ind w:left="1440"/>
        <w:rPr>
          <w:rFonts w:ascii="Times New Roman" w:hAnsi="Times New Roman" w:cs="Times New Roman"/>
        </w:rPr>
      </w:pPr>
      <w:r w:rsidRPr="009E7252">
        <w:rPr>
          <w:rFonts w:ascii="Times New Roman" w:hAnsi="Times New Roman" w:cs="Times New Roman"/>
        </w:rPr>
        <w:t xml:space="preserve">1200 </w:t>
      </w:r>
      <w:proofErr w:type="spellStart"/>
      <w:r w:rsidRPr="009E7252">
        <w:rPr>
          <w:rFonts w:ascii="Times New Roman" w:hAnsi="Times New Roman" w:cs="Times New Roman"/>
        </w:rPr>
        <w:t>Simmon</w:t>
      </w:r>
      <w:proofErr w:type="spellEnd"/>
      <w:r w:rsidRPr="009E7252">
        <w:rPr>
          <w:rFonts w:ascii="Times New Roman" w:hAnsi="Times New Roman" w:cs="Times New Roman"/>
        </w:rPr>
        <w:t xml:space="preserve"> Tree Lane</w:t>
      </w:r>
    </w:p>
    <w:p w14:paraId="08DBC4E4" w14:textId="77777777" w:rsidR="00332EAF" w:rsidRPr="009E7252" w:rsidRDefault="00332EAF" w:rsidP="00F24F15">
      <w:pPr>
        <w:pStyle w:val="ListParagraph"/>
        <w:ind w:left="1440"/>
        <w:contextualSpacing w:val="0"/>
        <w:rPr>
          <w:rFonts w:ascii="Times New Roman" w:hAnsi="Times New Roman" w:cs="Times New Roman"/>
        </w:rPr>
      </w:pPr>
      <w:r w:rsidRPr="009E7252">
        <w:rPr>
          <w:rFonts w:ascii="Times New Roman" w:hAnsi="Times New Roman" w:cs="Times New Roman"/>
        </w:rPr>
        <w:t>Columbia, South Carolina 29201</w:t>
      </w:r>
    </w:p>
    <w:p w14:paraId="08DBC4E5" w14:textId="77777777" w:rsidR="004F2E73" w:rsidRPr="009E7252" w:rsidRDefault="00332EAF" w:rsidP="006E394D">
      <w:pPr>
        <w:pStyle w:val="ListParagraph"/>
        <w:numPr>
          <w:ilvl w:val="1"/>
          <w:numId w:val="13"/>
        </w:numPr>
        <w:ind w:left="1080"/>
        <w:contextualSpacing w:val="0"/>
        <w:rPr>
          <w:rFonts w:ascii="Times New Roman" w:hAnsi="Times New Roman" w:cs="Times New Roman"/>
        </w:rPr>
      </w:pPr>
      <w:r w:rsidRPr="009E7252">
        <w:rPr>
          <w:rFonts w:ascii="Times New Roman" w:hAnsi="Times New Roman" w:cs="Times New Roman"/>
        </w:rPr>
        <w:t xml:space="preserve">Pounds per Day </w:t>
      </w:r>
      <w:r w:rsidR="00C57273" w:rsidRPr="009E7252">
        <w:rPr>
          <w:rFonts w:ascii="Times New Roman" w:hAnsi="Times New Roman" w:cs="Times New Roman"/>
        </w:rPr>
        <w:t>(</w:t>
      </w:r>
      <w:proofErr w:type="spellStart"/>
      <w:r w:rsidR="00C57273" w:rsidRPr="009E7252">
        <w:rPr>
          <w:rFonts w:ascii="Times New Roman" w:hAnsi="Times New Roman" w:cs="Times New Roman"/>
        </w:rPr>
        <w:t>lb</w:t>
      </w:r>
      <w:proofErr w:type="spellEnd"/>
      <w:r w:rsidR="00C57273" w:rsidRPr="009E7252">
        <w:rPr>
          <w:rFonts w:ascii="Times New Roman" w:hAnsi="Times New Roman" w:cs="Times New Roman"/>
        </w:rPr>
        <w:t xml:space="preserve">/d) </w:t>
      </w:r>
      <w:r w:rsidRPr="009E7252">
        <w:rPr>
          <w:rFonts w:ascii="Times New Roman" w:hAnsi="Times New Roman" w:cs="Times New Roman"/>
        </w:rPr>
        <w:t xml:space="preserve">is a </w:t>
      </w:r>
      <w:r w:rsidR="00C57273" w:rsidRPr="009E7252">
        <w:rPr>
          <w:rFonts w:ascii="Times New Roman" w:hAnsi="Times New Roman" w:cs="Times New Roman"/>
        </w:rPr>
        <w:t>mass-based</w:t>
      </w:r>
      <w:r w:rsidRPr="009E7252">
        <w:rPr>
          <w:rFonts w:ascii="Times New Roman" w:hAnsi="Times New Roman" w:cs="Times New Roman"/>
        </w:rPr>
        <w:t xml:space="preserve"> limitation that is determined by taking the Maximum Allowable Discharge Limitation and mul</w:t>
      </w:r>
      <w:r w:rsidR="00330853" w:rsidRPr="009E7252">
        <w:rPr>
          <w:rFonts w:ascii="Times New Roman" w:hAnsi="Times New Roman" w:cs="Times New Roman"/>
        </w:rPr>
        <w:t xml:space="preserve">tiplying it by the Permittee's flow (MGD) times 8.34 </w:t>
      </w:r>
      <w:proofErr w:type="spellStart"/>
      <w:r w:rsidR="00330853" w:rsidRPr="009E7252">
        <w:rPr>
          <w:rFonts w:ascii="Times New Roman" w:hAnsi="Times New Roman" w:cs="Times New Roman"/>
        </w:rPr>
        <w:t>lbs</w:t>
      </w:r>
      <w:proofErr w:type="spellEnd"/>
      <w:r w:rsidR="00330853" w:rsidRPr="009E7252">
        <w:rPr>
          <w:rFonts w:ascii="Times New Roman" w:hAnsi="Times New Roman" w:cs="Times New Roman"/>
        </w:rPr>
        <w:t xml:space="preserve"> (</w:t>
      </w:r>
      <w:r w:rsidRPr="009E7252">
        <w:rPr>
          <w:rFonts w:ascii="Times New Roman" w:hAnsi="Times New Roman" w:cs="Times New Roman"/>
        </w:rPr>
        <w:t>weight of 1 gallon of water).</w:t>
      </w:r>
    </w:p>
    <w:p w14:paraId="08DBC4E6" w14:textId="77777777" w:rsidR="00C74217" w:rsidRPr="009E7252" w:rsidRDefault="00C74217" w:rsidP="00BF264D">
      <w:pPr>
        <w:pStyle w:val="ListParagraph"/>
        <w:numPr>
          <w:ilvl w:val="0"/>
          <w:numId w:val="16"/>
        </w:numPr>
        <w:ind w:left="360"/>
        <w:contextualSpacing w:val="0"/>
        <w:rPr>
          <w:rFonts w:ascii="Times New Roman" w:hAnsi="Times New Roman" w:cs="Times New Roman"/>
        </w:rPr>
      </w:pPr>
      <w:r w:rsidRPr="009E7252">
        <w:rPr>
          <w:rFonts w:ascii="Times New Roman" w:hAnsi="Times New Roman" w:cs="Times New Roman"/>
        </w:rPr>
        <w:t>OTHER SPECIAL CONDITIONS</w:t>
      </w:r>
    </w:p>
    <w:p w14:paraId="08DBC4E7" w14:textId="18043899" w:rsidR="00356C36" w:rsidRDefault="000C0C0F" w:rsidP="005236D9">
      <w:pPr>
        <w:pStyle w:val="ListParagraph"/>
        <w:numPr>
          <w:ilvl w:val="1"/>
          <w:numId w:val="16"/>
        </w:numPr>
        <w:ind w:left="1080"/>
        <w:contextualSpacing w:val="0"/>
        <w:rPr>
          <w:rFonts w:ascii="Times New Roman" w:hAnsi="Times New Roman" w:cs="Times New Roman"/>
        </w:rPr>
      </w:pPr>
      <w:r w:rsidRPr="009E7252">
        <w:rPr>
          <w:rFonts w:ascii="Times New Roman" w:hAnsi="Times New Roman" w:cs="Times New Roman"/>
        </w:rPr>
        <w:t>The Permittee shall pay to the City of Columbia an annual fee for this permit of $200.00.</w:t>
      </w:r>
    </w:p>
    <w:p w14:paraId="7C1A4622" w14:textId="4A027316" w:rsidR="00B85843" w:rsidRDefault="00A07FA0" w:rsidP="005236D9">
      <w:pPr>
        <w:pStyle w:val="ListParagraph"/>
        <w:numPr>
          <w:ilvl w:val="1"/>
          <w:numId w:val="16"/>
        </w:numPr>
        <w:ind w:left="1080"/>
        <w:contextualSpacing w:val="0"/>
        <w:rPr>
          <w:rFonts w:ascii="Times New Roman" w:hAnsi="Times New Roman" w:cs="Times New Roman"/>
          <w:color w:val="FF0000"/>
        </w:rPr>
      </w:pPr>
      <w:r w:rsidRPr="0076608E">
        <w:rPr>
          <w:rFonts w:ascii="Times New Roman" w:hAnsi="Times New Roman" w:cs="Times New Roman"/>
          <w:color w:val="FF0000"/>
        </w:rPr>
        <w:t>The Permittee shall submit an updated slug control plan to the City of Columbia for review and approval within 60 days of the e</w:t>
      </w:r>
      <w:r w:rsidR="00A1756A">
        <w:rPr>
          <w:rFonts w:ascii="Times New Roman" w:hAnsi="Times New Roman" w:cs="Times New Roman"/>
          <w:color w:val="FF0000"/>
        </w:rPr>
        <w:t>ffective date of this Permit. [The previous</w:t>
      </w:r>
      <w:r w:rsidRPr="0076608E">
        <w:rPr>
          <w:rFonts w:ascii="Times New Roman" w:hAnsi="Times New Roman" w:cs="Times New Roman"/>
          <w:color w:val="FF0000"/>
        </w:rPr>
        <w:t xml:space="preserve"> slug control plan was received by the City of Columbia on </w:t>
      </w:r>
      <w:r w:rsidRPr="0076608E">
        <w:rPr>
          <w:rFonts w:ascii="Times New Roman" w:hAnsi="Times New Roman" w:cs="Times New Roman"/>
          <w:color w:val="FF0000"/>
          <w:u w:val="single"/>
        </w:rPr>
        <w:t>XXXXX</w:t>
      </w:r>
      <w:r w:rsidRPr="0076608E">
        <w:rPr>
          <w:rFonts w:ascii="Times New Roman" w:hAnsi="Times New Roman" w:cs="Times New Roman"/>
          <w:color w:val="FF0000"/>
        </w:rPr>
        <w:t>.]</w:t>
      </w:r>
      <w:r w:rsidR="00B85843">
        <w:rPr>
          <w:rFonts w:ascii="Times New Roman" w:hAnsi="Times New Roman" w:cs="Times New Roman"/>
          <w:color w:val="FF0000"/>
        </w:rPr>
        <w:t xml:space="preserve"> </w:t>
      </w:r>
    </w:p>
    <w:p w14:paraId="6AE546E2" w14:textId="77777777" w:rsidR="00B85843" w:rsidRDefault="00B85843" w:rsidP="00B85843">
      <w:pPr>
        <w:pStyle w:val="ListParagraph"/>
        <w:ind w:left="1080"/>
        <w:contextualSpacing w:val="0"/>
        <w:rPr>
          <w:rFonts w:ascii="Times New Roman" w:hAnsi="Times New Roman" w:cs="Times New Roman"/>
          <w:color w:val="FF0000"/>
        </w:rPr>
      </w:pPr>
      <w:r>
        <w:rPr>
          <w:rFonts w:ascii="Times New Roman" w:hAnsi="Times New Roman" w:cs="Times New Roman"/>
          <w:color w:val="FF0000"/>
        </w:rPr>
        <w:t xml:space="preserve">OR </w:t>
      </w:r>
    </w:p>
    <w:p w14:paraId="74FBFD07" w14:textId="2BFED95B" w:rsidR="001831A8" w:rsidRPr="00B85843" w:rsidRDefault="00B85843" w:rsidP="00B85843">
      <w:pPr>
        <w:pStyle w:val="ListParagraph"/>
        <w:ind w:left="1080"/>
        <w:contextualSpacing w:val="0"/>
        <w:rPr>
          <w:rFonts w:ascii="Times New Roman" w:hAnsi="Times New Roman" w:cs="Times New Roman"/>
          <w:color w:val="FF0000"/>
        </w:rPr>
      </w:pPr>
      <w:r w:rsidRPr="00B85843">
        <w:rPr>
          <w:rFonts w:ascii="Times New Roman" w:hAnsi="Times New Roman" w:cs="Times New Roman"/>
          <w:color w:val="FF0000"/>
        </w:rPr>
        <w:t>The Permittee is not required to submit a slug control plan at this time.</w:t>
      </w:r>
    </w:p>
    <w:p w14:paraId="08DBC4E9" w14:textId="5FA521E6" w:rsidR="000C0C0F" w:rsidRPr="009E7252" w:rsidRDefault="000C0C0F" w:rsidP="005236D9">
      <w:pPr>
        <w:pStyle w:val="ListParagraph"/>
        <w:numPr>
          <w:ilvl w:val="1"/>
          <w:numId w:val="16"/>
        </w:numPr>
        <w:ind w:left="1080"/>
        <w:contextualSpacing w:val="0"/>
        <w:rPr>
          <w:rFonts w:ascii="Times New Roman" w:hAnsi="Times New Roman" w:cs="Times New Roman"/>
        </w:rPr>
      </w:pPr>
      <w:r w:rsidRPr="009E7252">
        <w:rPr>
          <w:rFonts w:ascii="Times New Roman" w:hAnsi="Times New Roman" w:cs="Times New Roman"/>
        </w:rPr>
        <w:t xml:space="preserve">The Permittee shall pay to the City of Columbia an Industrial Surcharge based on the amount and nature of compliance monitoring and analysis required and any other costs associated with the Permittee for services under the Industrial Pretreatment Program.  This surcharge will be invoiced to the Permittee by the City </w:t>
      </w:r>
      <w:r w:rsidR="008758ED">
        <w:rPr>
          <w:rFonts w:ascii="Times New Roman" w:hAnsi="Times New Roman" w:cs="Times New Roman"/>
        </w:rPr>
        <w:t>monthly</w:t>
      </w:r>
      <w:r w:rsidRPr="009E7252">
        <w:rPr>
          <w:rFonts w:ascii="Times New Roman" w:hAnsi="Times New Roman" w:cs="Times New Roman"/>
        </w:rPr>
        <w:t>.</w:t>
      </w:r>
      <w:r w:rsidRPr="009E7252">
        <w:rPr>
          <w:rFonts w:ascii="Times New Roman" w:hAnsi="Times New Roman" w:cs="Times New Roman"/>
        </w:rPr>
        <w:tab/>
      </w:r>
    </w:p>
    <w:p w14:paraId="08DBC4EA" w14:textId="60836B19" w:rsidR="000C0C0F" w:rsidRPr="00D02151" w:rsidRDefault="000C0C0F" w:rsidP="005236D9">
      <w:pPr>
        <w:pStyle w:val="ListParagraph"/>
        <w:numPr>
          <w:ilvl w:val="1"/>
          <w:numId w:val="16"/>
        </w:numPr>
        <w:ind w:left="1080"/>
        <w:contextualSpacing w:val="0"/>
        <w:rPr>
          <w:rFonts w:ascii="Times New Roman" w:hAnsi="Times New Roman" w:cs="Times New Roman"/>
          <w:color w:val="FF0000"/>
        </w:rPr>
      </w:pPr>
      <w:r w:rsidRPr="00D02151">
        <w:rPr>
          <w:rFonts w:ascii="Times New Roman" w:hAnsi="Times New Roman" w:cs="Times New Roman"/>
          <w:color w:val="FF0000"/>
        </w:rPr>
        <w:t xml:space="preserve">The Permittee shall have an operator-in-charge who has been certified by the Environmental Certification Board of the SC Department of Labor, Licensing and Regulations. Your facility has been classified in Group </w:t>
      </w:r>
      <w:r w:rsidR="00D02151" w:rsidRPr="00D02151">
        <w:rPr>
          <w:rFonts w:ascii="Times New Roman" w:hAnsi="Times New Roman" w:cs="Times New Roman"/>
          <w:color w:val="FF0000"/>
        </w:rPr>
        <w:t xml:space="preserve">XXX </w:t>
      </w:r>
      <w:r w:rsidRPr="00D02151">
        <w:rPr>
          <w:rFonts w:ascii="Times New Roman" w:hAnsi="Times New Roman" w:cs="Times New Roman"/>
          <w:color w:val="FF0000"/>
        </w:rPr>
        <w:t xml:space="preserve">requiring an operator holding a minimum Grade </w:t>
      </w:r>
      <w:r w:rsidR="00D02151" w:rsidRPr="00D02151">
        <w:rPr>
          <w:rFonts w:ascii="Times New Roman" w:hAnsi="Times New Roman" w:cs="Times New Roman"/>
          <w:color w:val="FF0000"/>
        </w:rPr>
        <w:t>X-X</w:t>
      </w:r>
      <w:r w:rsidRPr="00D02151">
        <w:rPr>
          <w:rFonts w:ascii="Times New Roman" w:hAnsi="Times New Roman" w:cs="Times New Roman"/>
          <w:color w:val="FF0000"/>
        </w:rPr>
        <w:t xml:space="preserve"> Wastewater Operator License. The Permittee shall provide for the performance of </w:t>
      </w:r>
      <w:r w:rsidR="00D02151" w:rsidRPr="00D02151">
        <w:rPr>
          <w:rFonts w:ascii="Times New Roman" w:hAnsi="Times New Roman" w:cs="Times New Roman"/>
          <w:color w:val="FF0000"/>
        </w:rPr>
        <w:t xml:space="preserve">FREQUENCY </w:t>
      </w:r>
      <w:r w:rsidRPr="00D02151">
        <w:rPr>
          <w:rFonts w:ascii="Times New Roman" w:hAnsi="Times New Roman" w:cs="Times New Roman"/>
          <w:color w:val="FF0000"/>
        </w:rPr>
        <w:t xml:space="preserve">treatment facility inspections by a certified operator of the appropriate grade in accordance with its Wastewater Construction Permit (Permit No. </w:t>
      </w:r>
      <w:r w:rsidR="00D02151" w:rsidRPr="00D02151">
        <w:rPr>
          <w:rFonts w:ascii="Times New Roman" w:hAnsi="Times New Roman" w:cs="Times New Roman"/>
          <w:color w:val="FF0000"/>
        </w:rPr>
        <w:t>XXXX</w:t>
      </w:r>
      <w:r w:rsidRPr="00D02151">
        <w:rPr>
          <w:rFonts w:ascii="Times New Roman" w:hAnsi="Times New Roman" w:cs="Times New Roman"/>
          <w:color w:val="FF0000"/>
        </w:rPr>
        <w:t>) issued by the SC Department of Hea</w:t>
      </w:r>
      <w:r w:rsidR="00DD6D38" w:rsidRPr="00D02151">
        <w:rPr>
          <w:rFonts w:ascii="Times New Roman" w:hAnsi="Times New Roman" w:cs="Times New Roman"/>
          <w:color w:val="FF0000"/>
        </w:rPr>
        <w:t>lth and Environmental Control.</w:t>
      </w:r>
    </w:p>
    <w:p w14:paraId="3B1C4A1C" w14:textId="1E595E13" w:rsidR="003A5C5D" w:rsidRPr="003A5C5D" w:rsidRDefault="000C0C0F" w:rsidP="005236D9">
      <w:pPr>
        <w:pStyle w:val="ListParagraph"/>
        <w:numPr>
          <w:ilvl w:val="1"/>
          <w:numId w:val="16"/>
        </w:numPr>
        <w:ind w:left="1080"/>
        <w:contextualSpacing w:val="0"/>
        <w:rPr>
          <w:rFonts w:ascii="Times New Roman" w:hAnsi="Times New Roman" w:cs="Times New Roman"/>
        </w:rPr>
      </w:pPr>
      <w:r w:rsidRPr="003A5C5D">
        <w:rPr>
          <w:rFonts w:ascii="Times New Roman" w:hAnsi="Times New Roman" w:cs="Times New Roman"/>
        </w:rPr>
        <w:t xml:space="preserve">Surcharge for excess BOD or suspended Solids, Section 23-108 of the City of Columbia Wastewater Services Ordinance:  Should the Permittee discharge into the sanitary sewerage system a waste containing BOD concentration or suspended solids in excess of 300 milligrams per liter, the permittee shall pay an additional cost according to rates determined </w:t>
      </w:r>
      <w:r w:rsidR="00D02151" w:rsidRPr="003A5C5D">
        <w:rPr>
          <w:rFonts w:ascii="Times New Roman" w:hAnsi="Times New Roman" w:cs="Times New Roman"/>
        </w:rPr>
        <w:t>by City C</w:t>
      </w:r>
      <w:r w:rsidRPr="003A5C5D">
        <w:rPr>
          <w:rFonts w:ascii="Times New Roman" w:hAnsi="Times New Roman" w:cs="Times New Roman"/>
        </w:rPr>
        <w:t>ouncil.  The monthly surcharge will be assessed on each pound of BOD and each pound of suspended solids in excess o</w:t>
      </w:r>
      <w:r w:rsidR="002F6329" w:rsidRPr="003A5C5D">
        <w:rPr>
          <w:rFonts w:ascii="Times New Roman" w:hAnsi="Times New Roman" w:cs="Times New Roman"/>
        </w:rPr>
        <w:t>f 300 milligrams per liter.</w:t>
      </w:r>
      <w:r w:rsidR="003A5C5D" w:rsidRPr="003A5C5D">
        <w:rPr>
          <w:rFonts w:ascii="Times New Roman" w:hAnsi="Times New Roman" w:cs="Times New Roman"/>
        </w:rPr>
        <w:br w:type="page"/>
      </w:r>
    </w:p>
    <w:p w14:paraId="08DBC4ED" w14:textId="1DE5E5D1" w:rsidR="00C74217" w:rsidRPr="009E7252" w:rsidRDefault="003A5C5D" w:rsidP="00F5577D">
      <w:pPr>
        <w:jc w:val="center"/>
        <w:rPr>
          <w:rFonts w:ascii="Times New Roman" w:hAnsi="Times New Roman" w:cs="Times New Roman"/>
          <w:u w:val="single"/>
        </w:rPr>
      </w:pPr>
      <w:r>
        <w:rPr>
          <w:rFonts w:ascii="Times New Roman" w:hAnsi="Times New Roman" w:cs="Times New Roman"/>
          <w:u w:val="single"/>
        </w:rPr>
        <w:lastRenderedPageBreak/>
        <w:t xml:space="preserve">PART II - </w:t>
      </w:r>
      <w:r w:rsidR="00F5577D" w:rsidRPr="009E7252">
        <w:rPr>
          <w:rFonts w:ascii="Times New Roman" w:hAnsi="Times New Roman" w:cs="Times New Roman"/>
          <w:u w:val="single"/>
        </w:rPr>
        <w:t>GENERAL CONDITIONS</w:t>
      </w:r>
    </w:p>
    <w:p w14:paraId="08DBC4EE" w14:textId="77777777" w:rsidR="00C74217" w:rsidRPr="009E7252" w:rsidRDefault="00C74217" w:rsidP="00F5577D">
      <w:pPr>
        <w:pStyle w:val="ListParagraph"/>
        <w:numPr>
          <w:ilvl w:val="0"/>
          <w:numId w:val="3"/>
        </w:numPr>
        <w:contextualSpacing w:val="0"/>
        <w:rPr>
          <w:rFonts w:ascii="Times New Roman" w:hAnsi="Times New Roman" w:cs="Times New Roman"/>
        </w:rPr>
      </w:pPr>
      <w:r w:rsidRPr="009E7252">
        <w:rPr>
          <w:rFonts w:ascii="Times New Roman" w:hAnsi="Times New Roman" w:cs="Times New Roman"/>
        </w:rPr>
        <w:t>All discharges authorized herein shall be consistent with the terms and conditions of thi</w:t>
      </w:r>
      <w:r w:rsidR="003B382A" w:rsidRPr="009E7252">
        <w:rPr>
          <w:rFonts w:ascii="Times New Roman" w:hAnsi="Times New Roman" w:cs="Times New Roman"/>
        </w:rPr>
        <w:t xml:space="preserve">s Permit. </w:t>
      </w:r>
      <w:r w:rsidRPr="009E7252">
        <w:rPr>
          <w:rFonts w:ascii="Times New Roman" w:hAnsi="Times New Roman" w:cs="Times New Roman"/>
        </w:rPr>
        <w:t>The discharge of any pollutant identified in this Permit more frequently than or at a level in excess of that authorized shall constit</w:t>
      </w:r>
      <w:r w:rsidR="003B382A" w:rsidRPr="009E7252">
        <w:rPr>
          <w:rFonts w:ascii="Times New Roman" w:hAnsi="Times New Roman" w:cs="Times New Roman"/>
        </w:rPr>
        <w:t xml:space="preserve">ute a violation of the Permit. </w:t>
      </w:r>
      <w:r w:rsidRPr="009E7252">
        <w:rPr>
          <w:rFonts w:ascii="Times New Roman" w:hAnsi="Times New Roman" w:cs="Times New Roman"/>
        </w:rPr>
        <w:t>Any anticipated facility expansions, production increases, or process modifications which will result in new, different, or increased discharges of pollutants must be reported by submission of a new Regulated Industrial Wastewater Survey Questionnaire/Discharge</w:t>
      </w:r>
      <w:r w:rsidR="00330853" w:rsidRPr="009E7252">
        <w:rPr>
          <w:rFonts w:ascii="Times New Roman" w:hAnsi="Times New Roman" w:cs="Times New Roman"/>
        </w:rPr>
        <w:t xml:space="preserve"> Permit Application for review.</w:t>
      </w:r>
      <w:r w:rsidRPr="009E7252">
        <w:rPr>
          <w:rFonts w:ascii="Times New Roman" w:hAnsi="Times New Roman" w:cs="Times New Roman"/>
        </w:rPr>
        <w:t xml:space="preserve"> Following such review, the Permit may be modified to specify and limit any pollutants not previously limited.</w:t>
      </w:r>
    </w:p>
    <w:p w14:paraId="08DBC4EF" w14:textId="77777777" w:rsidR="00C74217" w:rsidRPr="009E7252" w:rsidRDefault="00C74217" w:rsidP="00F5577D">
      <w:pPr>
        <w:pStyle w:val="ListParagraph"/>
        <w:numPr>
          <w:ilvl w:val="0"/>
          <w:numId w:val="3"/>
        </w:numPr>
        <w:contextualSpacing w:val="0"/>
        <w:rPr>
          <w:rFonts w:ascii="Times New Roman" w:hAnsi="Times New Roman" w:cs="Times New Roman"/>
        </w:rPr>
      </w:pPr>
      <w:r w:rsidRPr="009E7252">
        <w:rPr>
          <w:rFonts w:ascii="Times New Roman" w:hAnsi="Times New Roman" w:cs="Times New Roman"/>
        </w:rPr>
        <w:t>All discharges authorized herein shall be consistent with the terms and conditions of the City of Columbia Code of Ordinances, Chapter 23, Articles IV and V and all Federal and State requirements and limitat</w:t>
      </w:r>
      <w:r w:rsidR="003B382A" w:rsidRPr="009E7252">
        <w:rPr>
          <w:rFonts w:ascii="Times New Roman" w:hAnsi="Times New Roman" w:cs="Times New Roman"/>
        </w:rPr>
        <w:t xml:space="preserve">ions on wastewater discharges. </w:t>
      </w:r>
      <w:r w:rsidRPr="009E7252">
        <w:rPr>
          <w:rFonts w:ascii="Times New Roman" w:hAnsi="Times New Roman" w:cs="Times New Roman"/>
        </w:rPr>
        <w:t>Federal and State requirements and limitations on discharges shall apply in any case where they are more stringent than and/or omitted from reference in the requirements set forth in the City of Columbia's Ordinances.</w:t>
      </w:r>
    </w:p>
    <w:p w14:paraId="08DBC4F0" w14:textId="667EBF14" w:rsidR="00C74217" w:rsidRPr="009E7252" w:rsidRDefault="00C74217" w:rsidP="00F5577D">
      <w:pPr>
        <w:pStyle w:val="ListParagraph"/>
        <w:numPr>
          <w:ilvl w:val="0"/>
          <w:numId w:val="3"/>
        </w:numPr>
        <w:contextualSpacing w:val="0"/>
        <w:rPr>
          <w:rFonts w:ascii="Times New Roman" w:hAnsi="Times New Roman" w:cs="Times New Roman"/>
        </w:rPr>
      </w:pPr>
      <w:r w:rsidRPr="009E7252">
        <w:rPr>
          <w:rFonts w:ascii="Times New Roman" w:hAnsi="Times New Roman" w:cs="Times New Roman"/>
        </w:rPr>
        <w:t xml:space="preserve">In the event of any change in control or ownership of facilities from which the authorized discharges emanate, the Permittee shall notify the succeeding owner or controller of the existence of this Permit by letter, a copy of which shall be forwarded to the City of Columbia, </w:t>
      </w:r>
      <w:r w:rsidR="00291CAB">
        <w:rPr>
          <w:rFonts w:ascii="Times New Roman" w:hAnsi="Times New Roman" w:cs="Times New Roman"/>
        </w:rPr>
        <w:t>Utility Operations</w:t>
      </w:r>
      <w:r w:rsidRPr="009E7252">
        <w:rPr>
          <w:rFonts w:ascii="Times New Roman" w:hAnsi="Times New Roman" w:cs="Times New Roman"/>
        </w:rPr>
        <w:t xml:space="preserve">, </w:t>
      </w:r>
      <w:r w:rsidR="003B382A" w:rsidRPr="009E7252">
        <w:rPr>
          <w:rFonts w:ascii="Times New Roman" w:hAnsi="Times New Roman" w:cs="Times New Roman"/>
        </w:rPr>
        <w:t xml:space="preserve">Wastewater Compliance Section. </w:t>
      </w:r>
      <w:r w:rsidRPr="009E7252">
        <w:rPr>
          <w:rFonts w:ascii="Times New Roman" w:hAnsi="Times New Roman" w:cs="Times New Roman"/>
          <w:u w:val="single"/>
        </w:rPr>
        <w:t>THIS PERMIT IS NON-TRANSFERABLE</w:t>
      </w:r>
      <w:r w:rsidRPr="009E7252">
        <w:rPr>
          <w:rFonts w:ascii="Times New Roman" w:hAnsi="Times New Roman" w:cs="Times New Roman"/>
        </w:rPr>
        <w:t>.</w:t>
      </w:r>
    </w:p>
    <w:p w14:paraId="08DBC4F1" w14:textId="77777777" w:rsidR="00C74217" w:rsidRPr="009E7252" w:rsidRDefault="00C74217" w:rsidP="00F5577D">
      <w:pPr>
        <w:pStyle w:val="ListParagraph"/>
        <w:numPr>
          <w:ilvl w:val="0"/>
          <w:numId w:val="3"/>
        </w:numPr>
        <w:contextualSpacing w:val="0"/>
        <w:rPr>
          <w:rFonts w:ascii="Times New Roman" w:hAnsi="Times New Roman" w:cs="Times New Roman"/>
        </w:rPr>
      </w:pPr>
      <w:r w:rsidRPr="009E7252">
        <w:rPr>
          <w:rFonts w:ascii="Times New Roman" w:hAnsi="Times New Roman" w:cs="Times New Roman"/>
        </w:rPr>
        <w:t xml:space="preserve">In the event the Permittee needs and/or is required to have a plan to control slug discharges. For the purpose of this section, a slug discharge is any discharge of non-routine, episodic nature, including but not limited to an accidental spill or a </w:t>
      </w:r>
      <w:r w:rsidR="003B382A" w:rsidRPr="009E7252">
        <w:rPr>
          <w:rFonts w:ascii="Times New Roman" w:hAnsi="Times New Roman" w:cs="Times New Roman"/>
        </w:rPr>
        <w:t xml:space="preserve">non-customary batch discharge. </w:t>
      </w:r>
      <w:r w:rsidRPr="009E7252">
        <w:rPr>
          <w:rFonts w:ascii="Times New Roman" w:hAnsi="Times New Roman" w:cs="Times New Roman"/>
        </w:rPr>
        <w:t>Should a slug control plan be required, the plan shall contain, at a minimum, the following elements:</w:t>
      </w:r>
    </w:p>
    <w:p w14:paraId="08DBC4F2" w14:textId="77777777" w:rsidR="00C74217" w:rsidRPr="009E7252" w:rsidRDefault="00C74217" w:rsidP="00F5577D">
      <w:pPr>
        <w:pStyle w:val="ListParagraph"/>
        <w:numPr>
          <w:ilvl w:val="1"/>
          <w:numId w:val="3"/>
        </w:numPr>
        <w:contextualSpacing w:val="0"/>
        <w:rPr>
          <w:rFonts w:ascii="Times New Roman" w:hAnsi="Times New Roman" w:cs="Times New Roman"/>
        </w:rPr>
      </w:pPr>
      <w:r w:rsidRPr="009E7252">
        <w:rPr>
          <w:rFonts w:ascii="Times New Roman" w:hAnsi="Times New Roman" w:cs="Times New Roman"/>
        </w:rPr>
        <w:t>Description of discharge practices, including non-routine batch discharges;</w:t>
      </w:r>
    </w:p>
    <w:p w14:paraId="08DBC4F3" w14:textId="77777777" w:rsidR="00C74217" w:rsidRPr="009E7252" w:rsidRDefault="003B382A" w:rsidP="00F5577D">
      <w:pPr>
        <w:pStyle w:val="ListParagraph"/>
        <w:numPr>
          <w:ilvl w:val="1"/>
          <w:numId w:val="3"/>
        </w:numPr>
        <w:contextualSpacing w:val="0"/>
        <w:rPr>
          <w:rFonts w:ascii="Times New Roman" w:hAnsi="Times New Roman" w:cs="Times New Roman"/>
        </w:rPr>
      </w:pPr>
      <w:r w:rsidRPr="009E7252">
        <w:rPr>
          <w:rFonts w:ascii="Times New Roman" w:hAnsi="Times New Roman" w:cs="Times New Roman"/>
        </w:rPr>
        <w:t>Description of stored chemicals;</w:t>
      </w:r>
    </w:p>
    <w:p w14:paraId="08DBC4F4" w14:textId="585320AF" w:rsidR="00C74217" w:rsidRPr="009E7252" w:rsidRDefault="00C74217" w:rsidP="00F5577D">
      <w:pPr>
        <w:pStyle w:val="ListParagraph"/>
        <w:numPr>
          <w:ilvl w:val="1"/>
          <w:numId w:val="3"/>
        </w:numPr>
        <w:contextualSpacing w:val="0"/>
        <w:rPr>
          <w:rFonts w:ascii="Times New Roman" w:hAnsi="Times New Roman" w:cs="Times New Roman"/>
        </w:rPr>
      </w:pPr>
      <w:r w:rsidRPr="009E7252">
        <w:rPr>
          <w:rFonts w:ascii="Times New Roman" w:hAnsi="Times New Roman" w:cs="Times New Roman"/>
        </w:rPr>
        <w:t xml:space="preserve">Procedures for immediately notifying the City of Columbia, </w:t>
      </w:r>
      <w:r w:rsidR="00291CAB">
        <w:rPr>
          <w:rFonts w:ascii="Times New Roman" w:hAnsi="Times New Roman" w:cs="Times New Roman"/>
        </w:rPr>
        <w:t>Utility Operations</w:t>
      </w:r>
      <w:r w:rsidRPr="009E7252">
        <w:rPr>
          <w:rFonts w:ascii="Times New Roman" w:hAnsi="Times New Roman" w:cs="Times New Roman"/>
        </w:rPr>
        <w:t>, Industrial Pretreatment Program Coordinator of slug discharges, including any discharge that would violate a prohibition under 40 CFR 403.5(b), with procedures for follow-up written no</w:t>
      </w:r>
      <w:r w:rsidR="003B382A" w:rsidRPr="009E7252">
        <w:rPr>
          <w:rFonts w:ascii="Times New Roman" w:hAnsi="Times New Roman" w:cs="Times New Roman"/>
        </w:rPr>
        <w:t>tification within five (5) days; and</w:t>
      </w:r>
    </w:p>
    <w:p w14:paraId="08DBC4F5" w14:textId="77777777" w:rsidR="00C74217" w:rsidRPr="009E7252" w:rsidRDefault="00C74217" w:rsidP="00F5577D">
      <w:pPr>
        <w:pStyle w:val="ListParagraph"/>
        <w:numPr>
          <w:ilvl w:val="1"/>
          <w:numId w:val="3"/>
        </w:numPr>
        <w:contextualSpacing w:val="0"/>
        <w:rPr>
          <w:rFonts w:ascii="Times New Roman" w:hAnsi="Times New Roman" w:cs="Times New Roman"/>
        </w:rPr>
      </w:pPr>
      <w:r w:rsidRPr="009E7252">
        <w:rPr>
          <w:rFonts w:ascii="Times New Roman" w:hAnsi="Times New Roman" w:cs="Times New Roman"/>
        </w:rPr>
        <w:t>If necessary, procedures to prevent adverse impact from accidental spills, including inspection and maintenance of storage areas, handling and transfer of materials, loading and unloading operations, control of plant site run-off, worker training, building of containment structures or equipment, measures for containing toxic organic pollutants, and/or measures and equipment for emergency response.</w:t>
      </w:r>
    </w:p>
    <w:p w14:paraId="08DBC4F6" w14:textId="60F2CDEA" w:rsidR="00C74217" w:rsidRPr="009E7252" w:rsidRDefault="00C74217" w:rsidP="00F5577D">
      <w:pPr>
        <w:pStyle w:val="ListParagraph"/>
        <w:numPr>
          <w:ilvl w:val="0"/>
          <w:numId w:val="3"/>
        </w:numPr>
        <w:contextualSpacing w:val="0"/>
        <w:rPr>
          <w:rFonts w:ascii="Times New Roman" w:hAnsi="Times New Roman" w:cs="Times New Roman"/>
        </w:rPr>
      </w:pPr>
      <w:r w:rsidRPr="009E7252">
        <w:rPr>
          <w:rFonts w:ascii="Times New Roman" w:hAnsi="Times New Roman" w:cs="Times New Roman"/>
        </w:rPr>
        <w:t xml:space="preserve">The Permittee is required to report all slug discharges, spills or malfunctions of pretreatment equipment immediately by phone and followed in writing to City of Columbia, </w:t>
      </w:r>
      <w:r w:rsidR="00291CAB">
        <w:rPr>
          <w:rFonts w:ascii="Times New Roman" w:hAnsi="Times New Roman" w:cs="Times New Roman"/>
        </w:rPr>
        <w:t>Utility Operations</w:t>
      </w:r>
      <w:r w:rsidRPr="009E7252">
        <w:rPr>
          <w:rFonts w:ascii="Times New Roman" w:hAnsi="Times New Roman" w:cs="Times New Roman"/>
        </w:rPr>
        <w:t xml:space="preserve">, Wastewater Compliance Section, 1200 </w:t>
      </w:r>
      <w:proofErr w:type="spellStart"/>
      <w:r w:rsidRPr="009E7252">
        <w:rPr>
          <w:rFonts w:ascii="Times New Roman" w:hAnsi="Times New Roman" w:cs="Times New Roman"/>
        </w:rPr>
        <w:t>Simmon</w:t>
      </w:r>
      <w:proofErr w:type="spellEnd"/>
      <w:r w:rsidRPr="009E7252">
        <w:rPr>
          <w:rFonts w:ascii="Times New Roman" w:hAnsi="Times New Roman" w:cs="Times New Roman"/>
        </w:rPr>
        <w:t xml:space="preserve"> Tree Lane, Columbia, South </w:t>
      </w:r>
      <w:r w:rsidRPr="009E7252">
        <w:rPr>
          <w:rFonts w:ascii="Times New Roman" w:hAnsi="Times New Roman" w:cs="Times New Roman"/>
        </w:rPr>
        <w:lastRenderedPageBreak/>
        <w:t>Car</w:t>
      </w:r>
      <w:r w:rsidR="003B382A" w:rsidRPr="009E7252">
        <w:rPr>
          <w:rFonts w:ascii="Times New Roman" w:hAnsi="Times New Roman" w:cs="Times New Roman"/>
        </w:rPr>
        <w:t xml:space="preserve">olina 29201 at (803) 545-0203. </w:t>
      </w:r>
      <w:r w:rsidRPr="009E7252">
        <w:rPr>
          <w:rFonts w:ascii="Times New Roman" w:hAnsi="Times New Roman" w:cs="Times New Roman"/>
        </w:rPr>
        <w:t>Such report must include, at a minimum, a description of the nature and duration of the discharge and the steps necessary to remedy the situation.</w:t>
      </w:r>
    </w:p>
    <w:p w14:paraId="08DBC4F7" w14:textId="6D8C33A3" w:rsidR="00C74217" w:rsidRPr="009E7252" w:rsidRDefault="00C74217" w:rsidP="00F5577D">
      <w:pPr>
        <w:pStyle w:val="ListParagraph"/>
        <w:numPr>
          <w:ilvl w:val="0"/>
          <w:numId w:val="3"/>
        </w:numPr>
        <w:contextualSpacing w:val="0"/>
        <w:rPr>
          <w:rFonts w:ascii="Times New Roman" w:hAnsi="Times New Roman" w:cs="Times New Roman"/>
        </w:rPr>
      </w:pPr>
      <w:r w:rsidRPr="009E7252">
        <w:rPr>
          <w:rFonts w:ascii="Times New Roman" w:hAnsi="Times New Roman" w:cs="Times New Roman"/>
        </w:rPr>
        <w:t>Any diversion from or bypass of facilities necessary to maintain compliance with the terms and conditions</w:t>
      </w:r>
      <w:r w:rsidR="003B382A" w:rsidRPr="009E7252">
        <w:rPr>
          <w:rFonts w:ascii="Times New Roman" w:hAnsi="Times New Roman" w:cs="Times New Roman"/>
        </w:rPr>
        <w:t xml:space="preserve"> of this Permit is prohibited. </w:t>
      </w:r>
      <w:r w:rsidRPr="009E7252">
        <w:rPr>
          <w:rFonts w:ascii="Times New Roman" w:hAnsi="Times New Roman" w:cs="Times New Roman"/>
        </w:rPr>
        <w:t xml:space="preserve">If, for any reason, the Permittee bypasses and/or does not comply with or will be unable to comply with any effluent limitations specified in this Permit, the Permittee shall notify the City of Columbia, </w:t>
      </w:r>
      <w:r w:rsidR="00291CAB">
        <w:rPr>
          <w:rFonts w:ascii="Times New Roman" w:hAnsi="Times New Roman" w:cs="Times New Roman"/>
        </w:rPr>
        <w:t>Utility Operations</w:t>
      </w:r>
      <w:r w:rsidR="004F2E73" w:rsidRPr="009E7252">
        <w:rPr>
          <w:rFonts w:ascii="Times New Roman" w:hAnsi="Times New Roman" w:cs="Times New Roman"/>
        </w:rPr>
        <w:t xml:space="preserve">, </w:t>
      </w:r>
      <w:r w:rsidRPr="009E7252">
        <w:rPr>
          <w:rFonts w:ascii="Times New Roman" w:hAnsi="Times New Roman" w:cs="Times New Roman"/>
        </w:rPr>
        <w:t xml:space="preserve">Wastewater Compliance Section, 1200 </w:t>
      </w:r>
      <w:proofErr w:type="spellStart"/>
      <w:r w:rsidRPr="009E7252">
        <w:rPr>
          <w:rFonts w:ascii="Times New Roman" w:hAnsi="Times New Roman" w:cs="Times New Roman"/>
        </w:rPr>
        <w:t>Simmon</w:t>
      </w:r>
      <w:proofErr w:type="spellEnd"/>
      <w:r w:rsidRPr="009E7252">
        <w:rPr>
          <w:rFonts w:ascii="Times New Roman" w:hAnsi="Times New Roman" w:cs="Times New Roman"/>
        </w:rPr>
        <w:t xml:space="preserve"> Tree Lane, Columbia, South Carolina 29201at (803) 545-0203 of the bypass and/or noncompliance condition within 24 hours of be</w:t>
      </w:r>
      <w:r w:rsidR="003B382A" w:rsidRPr="009E7252">
        <w:rPr>
          <w:rFonts w:ascii="Times New Roman" w:hAnsi="Times New Roman" w:cs="Times New Roman"/>
        </w:rPr>
        <w:t xml:space="preserve">coming aware of the violation. </w:t>
      </w:r>
      <w:r w:rsidRPr="009E7252">
        <w:rPr>
          <w:rFonts w:ascii="Times New Roman" w:hAnsi="Times New Roman" w:cs="Times New Roman"/>
        </w:rPr>
        <w:t>The Permittee shall provide the following information to the Wastewater Compliance Section in writing, within five (5) working days of becoming aware of such conditions:</w:t>
      </w:r>
    </w:p>
    <w:p w14:paraId="08DBC4F8" w14:textId="77777777" w:rsidR="00C74217" w:rsidRPr="009E7252" w:rsidRDefault="00C74217" w:rsidP="00F5577D">
      <w:pPr>
        <w:pStyle w:val="ListParagraph"/>
        <w:numPr>
          <w:ilvl w:val="1"/>
          <w:numId w:val="3"/>
        </w:numPr>
        <w:contextualSpacing w:val="0"/>
        <w:rPr>
          <w:rFonts w:ascii="Times New Roman" w:hAnsi="Times New Roman" w:cs="Times New Roman"/>
        </w:rPr>
      </w:pPr>
      <w:r w:rsidRPr="009E7252">
        <w:rPr>
          <w:rFonts w:ascii="Times New Roman" w:hAnsi="Times New Roman" w:cs="Times New Roman"/>
        </w:rPr>
        <w:t>A description of the discharge and cause of non-compliance; and</w:t>
      </w:r>
    </w:p>
    <w:p w14:paraId="08DBC4F9" w14:textId="77777777" w:rsidR="00C74217" w:rsidRPr="009E7252" w:rsidRDefault="00C74217" w:rsidP="00F5577D">
      <w:pPr>
        <w:pStyle w:val="ListParagraph"/>
        <w:numPr>
          <w:ilvl w:val="1"/>
          <w:numId w:val="3"/>
        </w:numPr>
        <w:contextualSpacing w:val="0"/>
        <w:rPr>
          <w:rFonts w:ascii="Times New Roman" w:hAnsi="Times New Roman" w:cs="Times New Roman"/>
        </w:rPr>
      </w:pPr>
      <w:r w:rsidRPr="009E7252">
        <w:rPr>
          <w:rFonts w:ascii="Times New Roman" w:hAnsi="Times New Roman" w:cs="Times New Roman"/>
        </w:rPr>
        <w:t>The period of non-compliance, including exact dates and times; or, if not corrected, the anticipated time the non-compliance is expected to continue, and steps being taken to reduce, eliminate and prevent recurrence of the noncomplying discharge.</w:t>
      </w:r>
    </w:p>
    <w:p w14:paraId="08DBC4FA" w14:textId="77777777" w:rsidR="00C74217" w:rsidRPr="009E7252" w:rsidRDefault="00C74217" w:rsidP="00F5577D">
      <w:pPr>
        <w:pStyle w:val="ListParagraph"/>
        <w:numPr>
          <w:ilvl w:val="0"/>
          <w:numId w:val="3"/>
        </w:numPr>
        <w:contextualSpacing w:val="0"/>
        <w:rPr>
          <w:rFonts w:ascii="Times New Roman" w:hAnsi="Times New Roman" w:cs="Times New Roman"/>
        </w:rPr>
      </w:pPr>
      <w:r w:rsidRPr="009E7252">
        <w:rPr>
          <w:rFonts w:ascii="Times New Roman" w:hAnsi="Times New Roman" w:cs="Times New Roman"/>
        </w:rPr>
        <w:t>Any dilution of wastes which would otherwise exceed applicable maximum concentration limitations for any wastewater constituent is prohibited.</w:t>
      </w:r>
    </w:p>
    <w:p w14:paraId="08DBC4FB" w14:textId="77777777" w:rsidR="00C74217" w:rsidRPr="009E7252" w:rsidRDefault="00C74217" w:rsidP="00F5577D">
      <w:pPr>
        <w:pStyle w:val="ListParagraph"/>
        <w:numPr>
          <w:ilvl w:val="0"/>
          <w:numId w:val="3"/>
        </w:numPr>
        <w:contextualSpacing w:val="0"/>
        <w:rPr>
          <w:rFonts w:ascii="Times New Roman" w:hAnsi="Times New Roman" w:cs="Times New Roman"/>
        </w:rPr>
      </w:pPr>
      <w:r w:rsidRPr="009E7252">
        <w:rPr>
          <w:rFonts w:ascii="Times New Roman" w:hAnsi="Times New Roman" w:cs="Times New Roman"/>
        </w:rPr>
        <w:t>Upon promulgation of Federal Categorical Pretreatment Standards, the City will notify the applicable Regulated Industries of any additional requirements which may require modifications to or reissuance of this Permit.  Should the Permittee wish to contest the determination that the Standards are applicable, the City will provide the necessary steps to take in contesting this determination. Within 180 days after the effective date of a Categorical Pretreatment Standard, any non-domestic discharger that will have to meet that new Standard must notify the City of its existence and fill out a Regulated Industrial Wastewater Survey Questionnaire/Discharge Permit Application and a sampling report as described in 40 CFR Part 403.12(b), as amended.</w:t>
      </w:r>
    </w:p>
    <w:p w14:paraId="08DBC4FC" w14:textId="77777777" w:rsidR="00C74217" w:rsidRPr="009E7252" w:rsidRDefault="00C74217" w:rsidP="00F5577D">
      <w:pPr>
        <w:pStyle w:val="ListParagraph"/>
        <w:numPr>
          <w:ilvl w:val="0"/>
          <w:numId w:val="3"/>
        </w:numPr>
        <w:contextualSpacing w:val="0"/>
        <w:rPr>
          <w:rFonts w:ascii="Times New Roman" w:hAnsi="Times New Roman" w:cs="Times New Roman"/>
        </w:rPr>
      </w:pPr>
      <w:r w:rsidRPr="009E7252">
        <w:rPr>
          <w:rFonts w:ascii="Times New Roman" w:hAnsi="Times New Roman" w:cs="Times New Roman"/>
        </w:rPr>
        <w:t>After notice and opportunity for a hearing, this Permit may be modified, suspended, or revoked in whole or in part during its term for cause including, but not limited to, the following:</w:t>
      </w:r>
    </w:p>
    <w:p w14:paraId="08DBC4FD" w14:textId="77777777" w:rsidR="00C74217" w:rsidRPr="009E7252" w:rsidRDefault="00C74217" w:rsidP="00F5577D">
      <w:pPr>
        <w:pStyle w:val="ListParagraph"/>
        <w:numPr>
          <w:ilvl w:val="1"/>
          <w:numId w:val="3"/>
        </w:numPr>
        <w:contextualSpacing w:val="0"/>
        <w:rPr>
          <w:rFonts w:ascii="Times New Roman" w:hAnsi="Times New Roman" w:cs="Times New Roman"/>
        </w:rPr>
      </w:pPr>
      <w:r w:rsidRPr="009E7252">
        <w:rPr>
          <w:rFonts w:ascii="Times New Roman" w:hAnsi="Times New Roman" w:cs="Times New Roman"/>
        </w:rPr>
        <w:t>Violation of any terms or conditions of this Permit, the City of Columbia Code of Ordinances, Chapter 23, Articles IV and V, and South Carolina Code governing wastewater discharge and/or the General Pretreatment Regulations for Existing and New Sources of Pollution (40 CFR Part 403);</w:t>
      </w:r>
    </w:p>
    <w:p w14:paraId="08DBC4FE" w14:textId="77777777" w:rsidR="00C74217" w:rsidRPr="009E7252" w:rsidRDefault="00C74217" w:rsidP="00F5577D">
      <w:pPr>
        <w:pStyle w:val="ListParagraph"/>
        <w:numPr>
          <w:ilvl w:val="1"/>
          <w:numId w:val="3"/>
        </w:numPr>
        <w:contextualSpacing w:val="0"/>
        <w:rPr>
          <w:rFonts w:ascii="Times New Roman" w:hAnsi="Times New Roman" w:cs="Times New Roman"/>
        </w:rPr>
      </w:pPr>
      <w:r w:rsidRPr="009E7252">
        <w:rPr>
          <w:rFonts w:ascii="Times New Roman" w:hAnsi="Times New Roman" w:cs="Times New Roman"/>
        </w:rPr>
        <w:t>Obtaining this Permit by misrepresentation or failure to disclose fully all relevant facts; or</w:t>
      </w:r>
    </w:p>
    <w:p w14:paraId="08DBC4FF" w14:textId="77777777" w:rsidR="00C74217" w:rsidRPr="009E7252" w:rsidRDefault="00C74217" w:rsidP="00F5577D">
      <w:pPr>
        <w:pStyle w:val="ListParagraph"/>
        <w:numPr>
          <w:ilvl w:val="1"/>
          <w:numId w:val="3"/>
        </w:numPr>
        <w:contextualSpacing w:val="0"/>
        <w:rPr>
          <w:rFonts w:ascii="Times New Roman" w:hAnsi="Times New Roman" w:cs="Times New Roman"/>
        </w:rPr>
      </w:pPr>
      <w:r w:rsidRPr="009E7252">
        <w:rPr>
          <w:rFonts w:ascii="Times New Roman" w:hAnsi="Times New Roman" w:cs="Times New Roman"/>
        </w:rPr>
        <w:t>A change in any condition that requires either a temporary or permanent reduction or elimination of the authorized discharge.</w:t>
      </w:r>
    </w:p>
    <w:p w14:paraId="08DBC500" w14:textId="77777777" w:rsidR="00C74217" w:rsidRPr="009E7252" w:rsidRDefault="00C74217" w:rsidP="00F5577D">
      <w:pPr>
        <w:pStyle w:val="ListParagraph"/>
        <w:numPr>
          <w:ilvl w:val="0"/>
          <w:numId w:val="3"/>
        </w:numPr>
        <w:contextualSpacing w:val="0"/>
        <w:rPr>
          <w:rFonts w:ascii="Times New Roman" w:hAnsi="Times New Roman" w:cs="Times New Roman"/>
        </w:rPr>
      </w:pPr>
      <w:r w:rsidRPr="009E7252">
        <w:rPr>
          <w:rFonts w:ascii="Times New Roman" w:hAnsi="Times New Roman" w:cs="Times New Roman"/>
        </w:rPr>
        <w:t>The City may modify or reissue the Permit as local, state or federal regulations change or as needed to prevent pass through or interference, regardless of the expiration date.</w:t>
      </w:r>
    </w:p>
    <w:p w14:paraId="08DBC501" w14:textId="77777777" w:rsidR="00C74217" w:rsidRPr="009E7252" w:rsidRDefault="00C74217" w:rsidP="00F5577D">
      <w:pPr>
        <w:pStyle w:val="ListParagraph"/>
        <w:numPr>
          <w:ilvl w:val="0"/>
          <w:numId w:val="3"/>
        </w:numPr>
        <w:contextualSpacing w:val="0"/>
        <w:rPr>
          <w:rFonts w:ascii="Times New Roman" w:hAnsi="Times New Roman" w:cs="Times New Roman"/>
        </w:rPr>
      </w:pPr>
      <w:r w:rsidRPr="009E7252">
        <w:rPr>
          <w:rFonts w:ascii="Times New Roman" w:hAnsi="Times New Roman" w:cs="Times New Roman"/>
        </w:rPr>
        <w:lastRenderedPageBreak/>
        <w:t>Any person who violates any provision of this Permit, or plan approval related thereto, shall be deemed in violation of the City of Columbia Code of Ordinances and as such shall be financially responsible and liable to the City, in addition to normal service charges, surcharges for industrial wastes, Permit fees and/or Industrial Pretreatment Program Surcharges for all costs incurred by the City associated with the violation of the Ordinance/Permit, including, but not limited to, the following.</w:t>
      </w:r>
    </w:p>
    <w:p w14:paraId="08DBC502" w14:textId="77777777" w:rsidR="00C74217" w:rsidRPr="009E7252" w:rsidRDefault="00C74217" w:rsidP="00F5577D">
      <w:pPr>
        <w:pStyle w:val="ListParagraph"/>
        <w:numPr>
          <w:ilvl w:val="1"/>
          <w:numId w:val="3"/>
        </w:numPr>
        <w:contextualSpacing w:val="0"/>
        <w:rPr>
          <w:rFonts w:ascii="Times New Roman" w:hAnsi="Times New Roman" w:cs="Times New Roman"/>
        </w:rPr>
      </w:pPr>
      <w:r w:rsidRPr="009E7252">
        <w:rPr>
          <w:rFonts w:ascii="Times New Roman" w:hAnsi="Times New Roman" w:cs="Times New Roman"/>
        </w:rPr>
        <w:t>Cost of mileage and labor incurred in detecti</w:t>
      </w:r>
      <w:r w:rsidR="003B382A" w:rsidRPr="009E7252">
        <w:rPr>
          <w:rFonts w:ascii="Times New Roman" w:hAnsi="Times New Roman" w:cs="Times New Roman"/>
        </w:rPr>
        <w:t>ng and correcting the violation;</w:t>
      </w:r>
    </w:p>
    <w:p w14:paraId="08DBC503" w14:textId="77777777" w:rsidR="00C74217" w:rsidRPr="009E7252" w:rsidRDefault="00C74217" w:rsidP="00F5577D">
      <w:pPr>
        <w:pStyle w:val="ListParagraph"/>
        <w:numPr>
          <w:ilvl w:val="1"/>
          <w:numId w:val="3"/>
        </w:numPr>
        <w:contextualSpacing w:val="0"/>
        <w:rPr>
          <w:rFonts w:ascii="Times New Roman" w:hAnsi="Times New Roman" w:cs="Times New Roman"/>
        </w:rPr>
      </w:pPr>
      <w:r w:rsidRPr="009E7252">
        <w:rPr>
          <w:rFonts w:ascii="Times New Roman" w:hAnsi="Times New Roman" w:cs="Times New Roman"/>
        </w:rPr>
        <w:t>Laboratory analysis cost associated with det</w:t>
      </w:r>
      <w:r w:rsidR="003B382A" w:rsidRPr="009E7252">
        <w:rPr>
          <w:rFonts w:ascii="Times New Roman" w:hAnsi="Times New Roman" w:cs="Times New Roman"/>
        </w:rPr>
        <w:t>ecting and correcting violation;</w:t>
      </w:r>
    </w:p>
    <w:p w14:paraId="08DBC504" w14:textId="77777777" w:rsidR="00C74217" w:rsidRPr="009E7252" w:rsidRDefault="00C74217" w:rsidP="00F5577D">
      <w:pPr>
        <w:pStyle w:val="ListParagraph"/>
        <w:numPr>
          <w:ilvl w:val="1"/>
          <w:numId w:val="3"/>
        </w:numPr>
        <w:contextualSpacing w:val="0"/>
        <w:rPr>
          <w:rFonts w:ascii="Times New Roman" w:hAnsi="Times New Roman" w:cs="Times New Roman"/>
        </w:rPr>
      </w:pPr>
      <w:r w:rsidRPr="009E7252">
        <w:rPr>
          <w:rFonts w:ascii="Times New Roman" w:hAnsi="Times New Roman" w:cs="Times New Roman"/>
        </w:rPr>
        <w:t xml:space="preserve">Additional treatment costs caused by the violation or associated with detecting </w:t>
      </w:r>
      <w:r w:rsidR="003B382A" w:rsidRPr="009E7252">
        <w:rPr>
          <w:rFonts w:ascii="Times New Roman" w:hAnsi="Times New Roman" w:cs="Times New Roman"/>
        </w:rPr>
        <w:t>and correcting the violation;</w:t>
      </w:r>
    </w:p>
    <w:p w14:paraId="08DBC505" w14:textId="77777777" w:rsidR="00C74217" w:rsidRPr="009E7252" w:rsidRDefault="00C74217" w:rsidP="00F5577D">
      <w:pPr>
        <w:pStyle w:val="ListParagraph"/>
        <w:numPr>
          <w:ilvl w:val="1"/>
          <w:numId w:val="3"/>
        </w:numPr>
        <w:contextualSpacing w:val="0"/>
        <w:rPr>
          <w:rFonts w:ascii="Times New Roman" w:hAnsi="Times New Roman" w:cs="Times New Roman"/>
        </w:rPr>
      </w:pPr>
      <w:r w:rsidRPr="009E7252">
        <w:rPr>
          <w:rFonts w:ascii="Times New Roman" w:hAnsi="Times New Roman" w:cs="Times New Roman"/>
        </w:rPr>
        <w:t xml:space="preserve">Repair and/or replacement of any part of the sewerage </w:t>
      </w:r>
      <w:r w:rsidR="003B382A" w:rsidRPr="009E7252">
        <w:rPr>
          <w:rFonts w:ascii="Times New Roman" w:hAnsi="Times New Roman" w:cs="Times New Roman"/>
        </w:rPr>
        <w:t>system damaged by the violation;</w:t>
      </w:r>
    </w:p>
    <w:p w14:paraId="08DBC506" w14:textId="77777777" w:rsidR="00C74217" w:rsidRPr="009E7252" w:rsidRDefault="00C74217" w:rsidP="00F5577D">
      <w:pPr>
        <w:pStyle w:val="ListParagraph"/>
        <w:numPr>
          <w:ilvl w:val="1"/>
          <w:numId w:val="3"/>
        </w:numPr>
        <w:contextualSpacing w:val="0"/>
        <w:rPr>
          <w:rFonts w:ascii="Times New Roman" w:hAnsi="Times New Roman" w:cs="Times New Roman"/>
        </w:rPr>
      </w:pPr>
      <w:r w:rsidRPr="009E7252">
        <w:rPr>
          <w:rFonts w:ascii="Times New Roman" w:hAnsi="Times New Roman" w:cs="Times New Roman"/>
        </w:rPr>
        <w:t>Any liability, damages, fines or penalties incurred by the Ci</w:t>
      </w:r>
      <w:r w:rsidR="003B382A" w:rsidRPr="009E7252">
        <w:rPr>
          <w:rFonts w:ascii="Times New Roman" w:hAnsi="Times New Roman" w:cs="Times New Roman"/>
        </w:rPr>
        <w:t>ty as a result of the violation; and</w:t>
      </w:r>
    </w:p>
    <w:p w14:paraId="08DBC507" w14:textId="77777777" w:rsidR="00C74217" w:rsidRPr="009E7252" w:rsidRDefault="00C74217" w:rsidP="00F5577D">
      <w:pPr>
        <w:pStyle w:val="ListParagraph"/>
        <w:numPr>
          <w:ilvl w:val="1"/>
          <w:numId w:val="3"/>
        </w:numPr>
        <w:contextualSpacing w:val="0"/>
        <w:rPr>
          <w:rFonts w:ascii="Times New Roman" w:hAnsi="Times New Roman" w:cs="Times New Roman"/>
        </w:rPr>
      </w:pPr>
      <w:r w:rsidRPr="009E7252">
        <w:rPr>
          <w:rFonts w:ascii="Times New Roman" w:hAnsi="Times New Roman" w:cs="Times New Roman"/>
        </w:rPr>
        <w:t>Other costs as are associated with the detecting and correction of the violations.</w:t>
      </w:r>
    </w:p>
    <w:p w14:paraId="08DBC508" w14:textId="77777777" w:rsidR="00C74217" w:rsidRPr="009E7252" w:rsidRDefault="00C74217" w:rsidP="00F5577D">
      <w:pPr>
        <w:pStyle w:val="ListParagraph"/>
        <w:numPr>
          <w:ilvl w:val="0"/>
          <w:numId w:val="3"/>
        </w:numPr>
        <w:contextualSpacing w:val="0"/>
        <w:rPr>
          <w:rFonts w:ascii="Times New Roman" w:hAnsi="Times New Roman" w:cs="Times New Roman"/>
        </w:rPr>
      </w:pPr>
      <w:r w:rsidRPr="009E7252">
        <w:rPr>
          <w:rFonts w:ascii="Times New Roman" w:hAnsi="Times New Roman" w:cs="Times New Roman"/>
        </w:rPr>
        <w:t>Any person who violates any provisions of this Permit or plan approval related thereto; or who knowingly makes any false statement, representation, or certification in any application, record, report, plan or other document or files required pursuant to this Permit; or who falsifies,  tampers with or knowingly renders inaccurate any monitoring device; or who violates any final determination of the City as required by state or federal law shall be deemed in violation of the City of Columbia Code of Ordinances and as such may be deemed guilty of a misdemeanor and/or may be subject to civil penalties as provided for in the Code of Laws of South Carolina, 1976, section 6-11-285 not to exceed $2,000.00 per violation per day.</w:t>
      </w:r>
    </w:p>
    <w:p w14:paraId="08DBC509" w14:textId="77777777" w:rsidR="00C74217" w:rsidRPr="009E7252" w:rsidRDefault="00C74217" w:rsidP="00F5577D">
      <w:pPr>
        <w:pStyle w:val="ListParagraph"/>
        <w:numPr>
          <w:ilvl w:val="0"/>
          <w:numId w:val="3"/>
        </w:numPr>
        <w:contextualSpacing w:val="0"/>
        <w:rPr>
          <w:rFonts w:ascii="Times New Roman" w:hAnsi="Times New Roman" w:cs="Times New Roman"/>
        </w:rPr>
      </w:pPr>
      <w:r w:rsidRPr="009E7252">
        <w:rPr>
          <w:rFonts w:ascii="Times New Roman" w:hAnsi="Times New Roman" w:cs="Times New Roman"/>
        </w:rPr>
        <w:t>Any person who knowingly makes any false statement, representation or certification in any application, record, plan or document or any provisions in this Permit; or who falsifies, ta</w:t>
      </w:r>
      <w:r w:rsidR="00D43730" w:rsidRPr="009E7252">
        <w:rPr>
          <w:rFonts w:ascii="Times New Roman" w:hAnsi="Times New Roman" w:cs="Times New Roman"/>
        </w:rPr>
        <w:t>mpers with or knowingly renders</w:t>
      </w:r>
      <w:r w:rsidRPr="009E7252">
        <w:rPr>
          <w:rFonts w:ascii="Times New Roman" w:hAnsi="Times New Roman" w:cs="Times New Roman"/>
        </w:rPr>
        <w:t xml:space="preserve"> inaccurate any monitoring device, shall be deemed guilty of a misdemeanor and/or may be subject to a criminal penalty, punishable, upon conviction, in accordance with section 1-5 of the City of Columbia Code of Ordinances and its approved Enforcement Response Plan. Each day on which a violation shall continue shall be deemed a separate and distinct offense with a maximum penalty of $500.00.</w:t>
      </w:r>
    </w:p>
    <w:p w14:paraId="08DBC50A" w14:textId="77777777" w:rsidR="004F2E73" w:rsidRPr="009E7252" w:rsidRDefault="00C74217" w:rsidP="00F5577D">
      <w:pPr>
        <w:pStyle w:val="ListParagraph"/>
        <w:numPr>
          <w:ilvl w:val="0"/>
          <w:numId w:val="3"/>
        </w:numPr>
        <w:contextualSpacing w:val="0"/>
        <w:rPr>
          <w:rFonts w:ascii="Times New Roman" w:hAnsi="Times New Roman" w:cs="Times New Roman"/>
        </w:rPr>
      </w:pPr>
      <w:r w:rsidRPr="009E7252">
        <w:rPr>
          <w:rFonts w:ascii="Times New Roman" w:hAnsi="Times New Roman" w:cs="Times New Roman"/>
        </w:rPr>
        <w:t>The Permittee agrees to allow authorized employees of the City of Columbia, the South Carolina Department of Health and Environmental Control, or the Environme</w:t>
      </w:r>
      <w:r w:rsidR="003B382A" w:rsidRPr="009E7252">
        <w:rPr>
          <w:rFonts w:ascii="Times New Roman" w:hAnsi="Times New Roman" w:cs="Times New Roman"/>
        </w:rPr>
        <w:t>ntal Protection Agency</w:t>
      </w:r>
      <w:r w:rsidRPr="009E7252">
        <w:rPr>
          <w:rFonts w:ascii="Times New Roman" w:hAnsi="Times New Roman" w:cs="Times New Roman"/>
        </w:rPr>
        <w:t xml:space="preserve"> on the premises at any time for the purposes of inspection, records examination and sampling as connected with the Pretreatment Program.</w:t>
      </w:r>
    </w:p>
    <w:p w14:paraId="140739C3" w14:textId="77777777" w:rsidR="003C599B" w:rsidRDefault="003C599B">
      <w:pPr>
        <w:rPr>
          <w:rFonts w:ascii="Times New Roman" w:hAnsi="Times New Roman" w:cs="Times New Roman"/>
        </w:rPr>
      </w:pPr>
      <w:r>
        <w:rPr>
          <w:rFonts w:ascii="Times New Roman" w:hAnsi="Times New Roman" w:cs="Times New Roman"/>
        </w:rPr>
        <w:br w:type="page"/>
      </w:r>
    </w:p>
    <w:p w14:paraId="08DBC50C" w14:textId="7E656CAE" w:rsidR="00C74217" w:rsidRPr="009E7252" w:rsidRDefault="00C74217" w:rsidP="00F5577D">
      <w:pPr>
        <w:pStyle w:val="ListParagraph"/>
        <w:numPr>
          <w:ilvl w:val="0"/>
          <w:numId w:val="3"/>
        </w:numPr>
        <w:contextualSpacing w:val="0"/>
        <w:rPr>
          <w:rFonts w:ascii="Times New Roman" w:hAnsi="Times New Roman" w:cs="Times New Roman"/>
        </w:rPr>
      </w:pPr>
      <w:r w:rsidRPr="009E7252">
        <w:rPr>
          <w:rFonts w:ascii="Times New Roman" w:hAnsi="Times New Roman" w:cs="Times New Roman"/>
        </w:rPr>
        <w:lastRenderedPageBreak/>
        <w:t>The Permittee is required to maintain and make available for inspection upon request all records r</w:t>
      </w:r>
      <w:r w:rsidR="003B382A" w:rsidRPr="009E7252">
        <w:rPr>
          <w:rFonts w:ascii="Times New Roman" w:hAnsi="Times New Roman" w:cs="Times New Roman"/>
        </w:rPr>
        <w:t xml:space="preserve">equired by 40 CFR Part 403.12. </w:t>
      </w:r>
      <w:r w:rsidRPr="009E7252">
        <w:rPr>
          <w:rFonts w:ascii="Times New Roman" w:hAnsi="Times New Roman" w:cs="Times New Roman"/>
        </w:rPr>
        <w:t xml:space="preserve">The Permittee must also maintain for a period of </w:t>
      </w:r>
      <w:r w:rsidR="004C5A21">
        <w:rPr>
          <w:rFonts w:ascii="Times New Roman" w:hAnsi="Times New Roman" w:cs="Times New Roman"/>
        </w:rPr>
        <w:t>three (3</w:t>
      </w:r>
      <w:r w:rsidRPr="009E7252">
        <w:rPr>
          <w:rFonts w:ascii="Times New Roman" w:hAnsi="Times New Roman" w:cs="Times New Roman"/>
        </w:rPr>
        <w:t>) years and make available for inspection upon request the following records.</w:t>
      </w:r>
    </w:p>
    <w:p w14:paraId="08DBC50D" w14:textId="77777777" w:rsidR="00C74217" w:rsidRPr="009E7252" w:rsidRDefault="003B382A" w:rsidP="00F5577D">
      <w:pPr>
        <w:pStyle w:val="ListParagraph"/>
        <w:numPr>
          <w:ilvl w:val="1"/>
          <w:numId w:val="3"/>
        </w:numPr>
        <w:contextualSpacing w:val="0"/>
        <w:rPr>
          <w:rFonts w:ascii="Times New Roman" w:hAnsi="Times New Roman" w:cs="Times New Roman"/>
        </w:rPr>
      </w:pPr>
      <w:r w:rsidRPr="009E7252">
        <w:rPr>
          <w:rFonts w:ascii="Times New Roman" w:hAnsi="Times New Roman" w:cs="Times New Roman"/>
        </w:rPr>
        <w:t>T</w:t>
      </w:r>
      <w:r w:rsidR="00C74217" w:rsidRPr="009E7252">
        <w:rPr>
          <w:rFonts w:ascii="Times New Roman" w:hAnsi="Times New Roman" w:cs="Times New Roman"/>
        </w:rPr>
        <w:t>he date, the exact place and time, the method and the name(s) of person(s) taking samples;</w:t>
      </w:r>
    </w:p>
    <w:p w14:paraId="08DBC50E" w14:textId="77777777" w:rsidR="00C74217" w:rsidRPr="009E7252" w:rsidRDefault="003B382A" w:rsidP="00F5577D">
      <w:pPr>
        <w:pStyle w:val="ListParagraph"/>
        <w:numPr>
          <w:ilvl w:val="1"/>
          <w:numId w:val="3"/>
        </w:numPr>
        <w:contextualSpacing w:val="0"/>
        <w:rPr>
          <w:rFonts w:ascii="Times New Roman" w:hAnsi="Times New Roman" w:cs="Times New Roman"/>
        </w:rPr>
      </w:pPr>
      <w:r w:rsidRPr="009E7252">
        <w:rPr>
          <w:rFonts w:ascii="Times New Roman" w:hAnsi="Times New Roman" w:cs="Times New Roman"/>
        </w:rPr>
        <w:t>T</w:t>
      </w:r>
      <w:r w:rsidR="00C74217" w:rsidRPr="009E7252">
        <w:rPr>
          <w:rFonts w:ascii="Times New Roman" w:hAnsi="Times New Roman" w:cs="Times New Roman"/>
        </w:rPr>
        <w:t>he date and time each analysis was performed;</w:t>
      </w:r>
    </w:p>
    <w:p w14:paraId="08DBC50F" w14:textId="77777777" w:rsidR="00C74217" w:rsidRPr="009E7252" w:rsidRDefault="003B382A" w:rsidP="00F5577D">
      <w:pPr>
        <w:pStyle w:val="ListParagraph"/>
        <w:numPr>
          <w:ilvl w:val="1"/>
          <w:numId w:val="3"/>
        </w:numPr>
        <w:contextualSpacing w:val="0"/>
        <w:rPr>
          <w:rFonts w:ascii="Times New Roman" w:hAnsi="Times New Roman" w:cs="Times New Roman"/>
        </w:rPr>
      </w:pPr>
      <w:r w:rsidRPr="009E7252">
        <w:rPr>
          <w:rFonts w:ascii="Times New Roman" w:hAnsi="Times New Roman" w:cs="Times New Roman"/>
        </w:rPr>
        <w:t>T</w:t>
      </w:r>
      <w:r w:rsidR="00C74217" w:rsidRPr="009E7252">
        <w:rPr>
          <w:rFonts w:ascii="Times New Roman" w:hAnsi="Times New Roman" w:cs="Times New Roman"/>
        </w:rPr>
        <w:t>he name of the person performing the analysis;</w:t>
      </w:r>
      <w:r w:rsidRPr="009E7252">
        <w:rPr>
          <w:rFonts w:ascii="Times New Roman" w:hAnsi="Times New Roman" w:cs="Times New Roman"/>
        </w:rPr>
        <w:t xml:space="preserve"> and</w:t>
      </w:r>
    </w:p>
    <w:p w14:paraId="08DBC510" w14:textId="77777777" w:rsidR="00C74217" w:rsidRPr="009E7252" w:rsidRDefault="003B382A" w:rsidP="00F5577D">
      <w:pPr>
        <w:pStyle w:val="ListParagraph"/>
        <w:numPr>
          <w:ilvl w:val="1"/>
          <w:numId w:val="3"/>
        </w:numPr>
        <w:contextualSpacing w:val="0"/>
        <w:rPr>
          <w:rFonts w:ascii="Times New Roman" w:hAnsi="Times New Roman" w:cs="Times New Roman"/>
        </w:rPr>
      </w:pPr>
      <w:r w:rsidRPr="009E7252">
        <w:rPr>
          <w:rFonts w:ascii="Times New Roman" w:hAnsi="Times New Roman" w:cs="Times New Roman"/>
        </w:rPr>
        <w:t>T</w:t>
      </w:r>
      <w:r w:rsidR="00C74217" w:rsidRPr="009E7252">
        <w:rPr>
          <w:rFonts w:ascii="Times New Roman" w:hAnsi="Times New Roman" w:cs="Times New Roman"/>
        </w:rPr>
        <w:t>he analytical techniques and results of analysis.</w:t>
      </w:r>
    </w:p>
    <w:p w14:paraId="08DBC511" w14:textId="77777777" w:rsidR="00C74217" w:rsidRPr="009E7252" w:rsidRDefault="00C74217" w:rsidP="00F5577D">
      <w:pPr>
        <w:pStyle w:val="ListParagraph"/>
        <w:numPr>
          <w:ilvl w:val="0"/>
          <w:numId w:val="3"/>
        </w:numPr>
        <w:contextualSpacing w:val="0"/>
        <w:rPr>
          <w:rFonts w:ascii="Times New Roman" w:hAnsi="Times New Roman" w:cs="Times New Roman"/>
        </w:rPr>
      </w:pPr>
      <w:r w:rsidRPr="009E7252">
        <w:rPr>
          <w:rFonts w:ascii="Times New Roman" w:hAnsi="Times New Roman" w:cs="Times New Roman"/>
        </w:rPr>
        <w:t>All reports prepared in accordance with the terms and conditions of this Permit shall be available for public inspection at the o</w:t>
      </w:r>
      <w:r w:rsidR="003B382A" w:rsidRPr="009E7252">
        <w:rPr>
          <w:rFonts w:ascii="Times New Roman" w:hAnsi="Times New Roman" w:cs="Times New Roman"/>
        </w:rPr>
        <w:t>ffices of the City of Columbia.</w:t>
      </w:r>
      <w:r w:rsidRPr="009E7252">
        <w:rPr>
          <w:rFonts w:ascii="Times New Roman" w:hAnsi="Times New Roman" w:cs="Times New Roman"/>
        </w:rPr>
        <w:t xml:space="preserve"> Effluent data shall not be considered confidential.</w:t>
      </w:r>
    </w:p>
    <w:p w14:paraId="08DBC513" w14:textId="33162D59" w:rsidR="00E95800" w:rsidRPr="005B2605" w:rsidRDefault="00C74217" w:rsidP="00AD5C58">
      <w:pPr>
        <w:pStyle w:val="ListParagraph"/>
        <w:numPr>
          <w:ilvl w:val="0"/>
          <w:numId w:val="3"/>
        </w:numPr>
        <w:contextualSpacing w:val="0"/>
        <w:rPr>
          <w:rFonts w:ascii="Times New Roman" w:hAnsi="Times New Roman" w:cs="Times New Roman"/>
        </w:rPr>
      </w:pPr>
      <w:r w:rsidRPr="005B2605">
        <w:rPr>
          <w:rFonts w:ascii="Times New Roman" w:hAnsi="Times New Roman" w:cs="Times New Roman"/>
        </w:rPr>
        <w:t>If the Industrial User wishes to continue an activity regulated by this permit after the expiration date of this permit, the user must apply for an</w:t>
      </w:r>
      <w:r w:rsidR="003B382A" w:rsidRPr="005B2605">
        <w:rPr>
          <w:rFonts w:ascii="Times New Roman" w:hAnsi="Times New Roman" w:cs="Times New Roman"/>
        </w:rPr>
        <w:t xml:space="preserve">d obtain a new permit. </w:t>
      </w:r>
      <w:r w:rsidRPr="005B2605">
        <w:rPr>
          <w:rFonts w:ascii="Times New Roman" w:hAnsi="Times New Roman" w:cs="Times New Roman"/>
        </w:rPr>
        <w:t>An Industrial User with a currently effective permit shall submit a new Discharge Permit Application (Regulated Industrial W</w:t>
      </w:r>
      <w:r w:rsidR="00D43730" w:rsidRPr="005B2605">
        <w:rPr>
          <w:rFonts w:ascii="Times New Roman" w:hAnsi="Times New Roman" w:cs="Times New Roman"/>
        </w:rPr>
        <w:t>astewater Survey Questionnaire)</w:t>
      </w:r>
      <w:r w:rsidRPr="005B2605">
        <w:rPr>
          <w:rFonts w:ascii="Times New Roman" w:hAnsi="Times New Roman" w:cs="Times New Roman"/>
        </w:rPr>
        <w:t xml:space="preserve"> 180 days before the existing permit expires, unless permission for a later date has been granted by the City’</w:t>
      </w:r>
      <w:r w:rsidR="00DD6D38" w:rsidRPr="005B2605">
        <w:rPr>
          <w:rFonts w:ascii="Times New Roman" w:hAnsi="Times New Roman" w:cs="Times New Roman"/>
        </w:rPr>
        <w:t>s Wastewater Compliance Section.</w:t>
      </w:r>
    </w:p>
    <w:sectPr w:rsidR="00E95800" w:rsidRPr="005B2605" w:rsidSect="003A5C5D">
      <w:headerReference w:type="even" r:id="rId14"/>
      <w:headerReference w:type="default" r:id="rId15"/>
      <w:footerReference w:type="default" r:id="rId16"/>
      <w:headerReference w:type="first" r:id="rId17"/>
      <w:pgSz w:w="12240" w:h="15840"/>
      <w:pgMar w:top="18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2F08F" w14:textId="77777777" w:rsidR="0018386B" w:rsidRDefault="0018386B" w:rsidP="00F5577D">
      <w:pPr>
        <w:spacing w:after="0" w:line="240" w:lineRule="auto"/>
      </w:pPr>
      <w:r>
        <w:separator/>
      </w:r>
    </w:p>
  </w:endnote>
  <w:endnote w:type="continuationSeparator" w:id="0">
    <w:p w14:paraId="692D390D" w14:textId="77777777" w:rsidR="0018386B" w:rsidRDefault="0018386B" w:rsidP="00F5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D7C9C" w14:textId="77777777" w:rsidR="000230F4" w:rsidRDefault="000230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BC519" w14:textId="77777777" w:rsidR="00907059" w:rsidRPr="004F2E73" w:rsidRDefault="00907059" w:rsidP="00BB5B47">
    <w:pPr>
      <w:pStyle w:val="Footer"/>
      <w:spacing w:before="200"/>
      <w:jc w:val="center"/>
      <w:rPr>
        <w:rFonts w:ascii="Times New Roman" w:hAnsi="Times New Roman" w:cs="Times New Roman"/>
        <w:color w:val="FF0000"/>
      </w:rPr>
    </w:pPr>
    <w:r w:rsidRPr="000A0B3B">
      <w:rPr>
        <w:rFonts w:ascii="Calibri" w:eastAsia="Calibri" w:hAnsi="Calibri" w:cs="Times New Roman"/>
        <w:noProof/>
        <w:color w:val="262626"/>
        <w:sz w:val="44"/>
      </w:rPr>
      <w:drawing>
        <wp:inline distT="0" distB="0" distL="0" distR="0" wp14:anchorId="08DBC526" wp14:editId="08DBC527">
          <wp:extent cx="499110" cy="548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Logo-soli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110" cy="5486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27D19" w14:textId="77777777" w:rsidR="000230F4" w:rsidRDefault="000230F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BC523" w14:textId="04E8BDB9" w:rsidR="00907059" w:rsidRPr="004F2E73" w:rsidRDefault="003A5C5D" w:rsidP="004F2E73">
    <w:pPr>
      <w:pStyle w:val="Footer"/>
      <w:jc w:val="center"/>
      <w:rPr>
        <w:rFonts w:ascii="Times New Roman" w:hAnsi="Times New Roman" w:cs="Times New Roman"/>
        <w:color w:val="FF0000"/>
      </w:rPr>
    </w:pPr>
    <w:r w:rsidRPr="000A0B3B">
      <w:rPr>
        <w:rFonts w:ascii="Calibri" w:eastAsia="Calibri" w:hAnsi="Calibri" w:cs="Times New Roman"/>
        <w:noProof/>
        <w:color w:val="262626"/>
        <w:sz w:val="44"/>
      </w:rPr>
      <w:drawing>
        <wp:inline distT="0" distB="0" distL="0" distR="0" wp14:anchorId="6FC32737" wp14:editId="2CC44DFC">
          <wp:extent cx="49911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Logo-soli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110" cy="548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F3B63" w14:textId="77777777" w:rsidR="0018386B" w:rsidRDefault="0018386B" w:rsidP="00F5577D">
      <w:pPr>
        <w:spacing w:after="0" w:line="240" w:lineRule="auto"/>
      </w:pPr>
      <w:r>
        <w:separator/>
      </w:r>
    </w:p>
  </w:footnote>
  <w:footnote w:type="continuationSeparator" w:id="0">
    <w:p w14:paraId="0910B9BF" w14:textId="77777777" w:rsidR="0018386B" w:rsidRDefault="0018386B" w:rsidP="00F55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3E42" w14:textId="5035C648" w:rsidR="000230F4" w:rsidRDefault="000230F4">
    <w:pPr>
      <w:pStyle w:val="Header"/>
    </w:pPr>
    <w:r>
      <w:rPr>
        <w:noProof/>
      </w:rPr>
      <w:pict w14:anchorId="62FAF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BC518" w14:textId="20B42A80" w:rsidR="00907059" w:rsidRPr="00F5577D" w:rsidRDefault="000230F4" w:rsidP="00FC1E9B">
    <w:pPr>
      <w:pStyle w:val="Header"/>
      <w:jc w:val="center"/>
      <w:rPr>
        <w:rFonts w:ascii="Times New Roman" w:hAnsi="Times New Roman" w:cs="Times New Roman"/>
      </w:rPr>
    </w:pPr>
    <w:r>
      <w:rPr>
        <w:noProof/>
      </w:rPr>
      <w:pict w14:anchorId="18D78F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3"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907059" w:rsidRPr="000A0B3B">
      <w:rPr>
        <w:rFonts w:ascii="Calibri" w:eastAsia="Calibri" w:hAnsi="Calibri" w:cs="Times New Roman"/>
        <w:noProof/>
        <w:color w:val="262626"/>
        <w:sz w:val="44"/>
      </w:rPr>
      <w:drawing>
        <wp:inline distT="0" distB="0" distL="0" distR="0" wp14:anchorId="08DBC524" wp14:editId="08DBC525">
          <wp:extent cx="2130950" cy="874446"/>
          <wp:effectExtent l="0" t="0" r="3175" b="1905"/>
          <wp:docPr id="7" name="Picture 7" descr="M:\Util&amp;Eng\Operations\Ops_Staff\EMPLOYEE_DOCUMENTS\Victoria Kramer\4 Stock Graphics\Logos\ColWaterLogo\ColWat-Wide-4Color-NoBG-D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til&amp;Eng\Operations\Ops_Staff\EMPLOYEE_DOCUMENTS\Victoria Kramer\4 Stock Graphics\Logos\ColWaterLogo\ColWat-Wide-4Color-NoBG-DW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816" cy="87521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9715A" w14:textId="786AD15A" w:rsidR="000230F4" w:rsidRDefault="000230F4">
    <w:pPr>
      <w:pStyle w:val="Header"/>
    </w:pPr>
    <w:r>
      <w:rPr>
        <w:noProof/>
      </w:rPr>
      <w:pict w14:anchorId="5D4699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229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6DFC" w14:textId="4DED9044" w:rsidR="002578F9" w:rsidRDefault="000230F4">
    <w:pPr>
      <w:pStyle w:val="Header"/>
    </w:pPr>
    <w:r>
      <w:rPr>
        <w:noProof/>
      </w:rPr>
      <w:pict w14:anchorId="64EC0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5"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7D215" w14:textId="12B529C4" w:rsidR="003A5C5D" w:rsidRPr="00F5577D" w:rsidRDefault="000230F4" w:rsidP="003A5C5D">
    <w:pPr>
      <w:pStyle w:val="Header"/>
      <w:jc w:val="right"/>
      <w:rPr>
        <w:rFonts w:ascii="Times New Roman" w:hAnsi="Times New Roman" w:cs="Times New Roman"/>
      </w:rPr>
    </w:pPr>
    <w:r>
      <w:rPr>
        <w:noProof/>
      </w:rPr>
      <w:pict w14:anchorId="72A78E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6" type="#_x0000_t136" style="position:absolute;left:0;text-align:left;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v:shape>
      </w:pict>
    </w:r>
    <w:r w:rsidR="003A5C5D" w:rsidRPr="00F5577D">
      <w:rPr>
        <w:rFonts w:ascii="Times New Roman" w:hAnsi="Times New Roman" w:cs="Times New Roman"/>
      </w:rPr>
      <w:t>Page</w:t>
    </w:r>
    <w:r w:rsidR="003A5C5D">
      <w:rPr>
        <w:rFonts w:ascii="Times New Roman" w:hAnsi="Times New Roman" w:cs="Times New Roman"/>
      </w:rPr>
      <w:t xml:space="preserve"> </w:t>
    </w:r>
    <w:r w:rsidR="003A5C5D">
      <w:rPr>
        <w:rFonts w:ascii="Times New Roman" w:hAnsi="Times New Roman" w:cs="Times New Roman"/>
      </w:rPr>
      <w:fldChar w:fldCharType="begin"/>
    </w:r>
    <w:r w:rsidR="003A5C5D">
      <w:rPr>
        <w:rFonts w:ascii="Times New Roman" w:hAnsi="Times New Roman" w:cs="Times New Roman"/>
      </w:rPr>
      <w:instrText xml:space="preserve"> PAGE   \* MERGEFORMAT </w:instrText>
    </w:r>
    <w:r w:rsidR="003A5C5D">
      <w:rPr>
        <w:rFonts w:ascii="Times New Roman" w:hAnsi="Times New Roman" w:cs="Times New Roman"/>
      </w:rPr>
      <w:fldChar w:fldCharType="separate"/>
    </w:r>
    <w:r>
      <w:rPr>
        <w:rFonts w:ascii="Times New Roman" w:hAnsi="Times New Roman" w:cs="Times New Roman"/>
        <w:noProof/>
      </w:rPr>
      <w:t>3</w:t>
    </w:r>
    <w:r w:rsidR="003A5C5D">
      <w:rPr>
        <w:rFonts w:ascii="Times New Roman" w:hAnsi="Times New Roman" w:cs="Times New Roman"/>
      </w:rPr>
      <w:fldChar w:fldCharType="end"/>
    </w:r>
    <w:r w:rsidR="003A5C5D">
      <w:rPr>
        <w:rFonts w:ascii="Times New Roman" w:hAnsi="Times New Roman" w:cs="Times New Roman"/>
      </w:rPr>
      <w:t xml:space="preserve"> of </w:t>
    </w:r>
    <w:r w:rsidR="003A5C5D">
      <w:rPr>
        <w:rFonts w:ascii="Times New Roman" w:hAnsi="Times New Roman" w:cs="Times New Roman"/>
      </w:rPr>
      <w:fldChar w:fldCharType="begin"/>
    </w:r>
    <w:r w:rsidR="003A5C5D">
      <w:rPr>
        <w:rFonts w:ascii="Times New Roman" w:hAnsi="Times New Roman" w:cs="Times New Roman"/>
      </w:rPr>
      <w:instrText xml:space="preserve"> SECTIONPAGES   \* MERGEFORMAT </w:instrText>
    </w:r>
    <w:r w:rsidR="003A5C5D">
      <w:rPr>
        <w:rFonts w:ascii="Times New Roman" w:hAnsi="Times New Roman" w:cs="Times New Roman"/>
      </w:rPr>
      <w:fldChar w:fldCharType="separate"/>
    </w:r>
    <w:r>
      <w:rPr>
        <w:rFonts w:ascii="Times New Roman" w:hAnsi="Times New Roman" w:cs="Times New Roman"/>
        <w:noProof/>
      </w:rPr>
      <w:t>10</w:t>
    </w:r>
    <w:r w:rsidR="003A5C5D">
      <w:rPr>
        <w:rFonts w:ascii="Times New Roman" w:hAnsi="Times New Roman" w:cs="Times New Roman"/>
      </w:rPr>
      <w:fldChar w:fldCharType="end"/>
    </w:r>
  </w:p>
  <w:p w14:paraId="673557B7" w14:textId="77777777" w:rsidR="003A5C5D" w:rsidRPr="00F5577D" w:rsidRDefault="003A5C5D" w:rsidP="00F5577D">
    <w:pPr>
      <w:pStyle w:val="Header"/>
      <w:jc w:val="right"/>
      <w:rPr>
        <w:rFonts w:ascii="Times New Roman" w:hAnsi="Times New Roman" w:cs="Times New Roman"/>
      </w:rPr>
    </w:pPr>
    <w:r w:rsidRPr="00F5577D">
      <w:rPr>
        <w:rFonts w:ascii="Times New Roman" w:hAnsi="Times New Roman" w:cs="Times New Roman"/>
      </w:rPr>
      <w:t xml:space="preserve">Permit No. </w:t>
    </w:r>
    <w:r w:rsidRPr="00456DC9">
      <w:rPr>
        <w:rFonts w:ascii="Times New Roman" w:hAnsi="Times New Roman" w:cs="Times New Roman"/>
        <w:color w:val="FF0000"/>
      </w:rPr>
      <w:t>XXX</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F0A51" w14:textId="69A2018A" w:rsidR="002578F9" w:rsidRDefault="000230F4">
    <w:pPr>
      <w:pStyle w:val="Header"/>
    </w:pPr>
    <w:r>
      <w:rPr>
        <w:noProof/>
      </w:rPr>
      <w:pict w14:anchorId="270E4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4"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6218"/>
    <w:multiLevelType w:val="multilevel"/>
    <w:tmpl w:val="AF26C6C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F774731"/>
    <w:multiLevelType w:val="hybridMultilevel"/>
    <w:tmpl w:val="565EC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2566A"/>
    <w:multiLevelType w:val="multilevel"/>
    <w:tmpl w:val="AF26C6C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A460310"/>
    <w:multiLevelType w:val="multilevel"/>
    <w:tmpl w:val="1A1E415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2641CC"/>
    <w:multiLevelType w:val="multilevel"/>
    <w:tmpl w:val="AF26C6C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8F129BD"/>
    <w:multiLevelType w:val="multilevel"/>
    <w:tmpl w:val="AF26C6C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7037E6E"/>
    <w:multiLevelType w:val="multilevel"/>
    <w:tmpl w:val="AF26C6CA"/>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8523F09"/>
    <w:multiLevelType w:val="multilevel"/>
    <w:tmpl w:val="AF26C6C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A0B3B15"/>
    <w:multiLevelType w:val="hybridMultilevel"/>
    <w:tmpl w:val="66B6DD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884396"/>
    <w:multiLevelType w:val="multilevel"/>
    <w:tmpl w:val="AF26C6C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0144972"/>
    <w:multiLevelType w:val="multilevel"/>
    <w:tmpl w:val="C5A83FE4"/>
    <w:lvl w:ilvl="0">
      <w:start w:val="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0EB0EB6"/>
    <w:multiLevelType w:val="multilevel"/>
    <w:tmpl w:val="AF26C6C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25C50D0"/>
    <w:multiLevelType w:val="multilevel"/>
    <w:tmpl w:val="AF26C6C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4585245"/>
    <w:multiLevelType w:val="multilevel"/>
    <w:tmpl w:val="AF26C6C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7B26884"/>
    <w:multiLevelType w:val="multilevel"/>
    <w:tmpl w:val="AF26C6C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A266FCE"/>
    <w:multiLevelType w:val="multilevel"/>
    <w:tmpl w:val="AF26C6C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0"/>
  </w:num>
  <w:num w:numId="3">
    <w:abstractNumId w:val="3"/>
  </w:num>
  <w:num w:numId="4">
    <w:abstractNumId w:val="8"/>
  </w:num>
  <w:num w:numId="5">
    <w:abstractNumId w:val="1"/>
  </w:num>
  <w:num w:numId="6">
    <w:abstractNumId w:val="13"/>
  </w:num>
  <w:num w:numId="7">
    <w:abstractNumId w:val="14"/>
  </w:num>
  <w:num w:numId="8">
    <w:abstractNumId w:val="6"/>
  </w:num>
  <w:num w:numId="9">
    <w:abstractNumId w:val="11"/>
  </w:num>
  <w:num w:numId="10">
    <w:abstractNumId w:val="7"/>
  </w:num>
  <w:num w:numId="11">
    <w:abstractNumId w:val="12"/>
  </w:num>
  <w:num w:numId="12">
    <w:abstractNumId w:val="9"/>
  </w:num>
  <w:num w:numId="13">
    <w:abstractNumId w:val="5"/>
  </w:num>
  <w:num w:numId="14">
    <w:abstractNumId w:val="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97"/>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17"/>
    <w:rsid w:val="00013EBF"/>
    <w:rsid w:val="000230F4"/>
    <w:rsid w:val="00024353"/>
    <w:rsid w:val="00037447"/>
    <w:rsid w:val="00046118"/>
    <w:rsid w:val="000546A1"/>
    <w:rsid w:val="00057833"/>
    <w:rsid w:val="0008362C"/>
    <w:rsid w:val="000A0B3B"/>
    <w:rsid w:val="000C0C0F"/>
    <w:rsid w:val="000D68B4"/>
    <w:rsid w:val="000D7CE4"/>
    <w:rsid w:val="00104F97"/>
    <w:rsid w:val="00106AEB"/>
    <w:rsid w:val="001831A8"/>
    <w:rsid w:val="0018386B"/>
    <w:rsid w:val="001C78A7"/>
    <w:rsid w:val="001E57ED"/>
    <w:rsid w:val="00202B7D"/>
    <w:rsid w:val="00203CD6"/>
    <w:rsid w:val="0020579F"/>
    <w:rsid w:val="00211D10"/>
    <w:rsid w:val="002214FC"/>
    <w:rsid w:val="00222B93"/>
    <w:rsid w:val="00235837"/>
    <w:rsid w:val="0025550B"/>
    <w:rsid w:val="002578F9"/>
    <w:rsid w:val="00286BD2"/>
    <w:rsid w:val="00291CAB"/>
    <w:rsid w:val="002A7157"/>
    <w:rsid w:val="002B1BC1"/>
    <w:rsid w:val="002E0EA8"/>
    <w:rsid w:val="002F6329"/>
    <w:rsid w:val="00300CEB"/>
    <w:rsid w:val="00323FCA"/>
    <w:rsid w:val="00330853"/>
    <w:rsid w:val="00332EAF"/>
    <w:rsid w:val="00356C36"/>
    <w:rsid w:val="00364467"/>
    <w:rsid w:val="00390964"/>
    <w:rsid w:val="0039580E"/>
    <w:rsid w:val="003A5C5D"/>
    <w:rsid w:val="003A7398"/>
    <w:rsid w:val="003B1F99"/>
    <w:rsid w:val="003B382A"/>
    <w:rsid w:val="003B792B"/>
    <w:rsid w:val="003C599B"/>
    <w:rsid w:val="003D1F99"/>
    <w:rsid w:val="003F0264"/>
    <w:rsid w:val="003F1C37"/>
    <w:rsid w:val="003F655D"/>
    <w:rsid w:val="0042458C"/>
    <w:rsid w:val="004543B4"/>
    <w:rsid w:val="00456DC9"/>
    <w:rsid w:val="00494989"/>
    <w:rsid w:val="004C5A21"/>
    <w:rsid w:val="004D11EA"/>
    <w:rsid w:val="004E65C1"/>
    <w:rsid w:val="004F2E73"/>
    <w:rsid w:val="004F6B1F"/>
    <w:rsid w:val="00500207"/>
    <w:rsid w:val="00501929"/>
    <w:rsid w:val="005124F2"/>
    <w:rsid w:val="00522AD0"/>
    <w:rsid w:val="005236D9"/>
    <w:rsid w:val="00553C10"/>
    <w:rsid w:val="00573A17"/>
    <w:rsid w:val="005B0903"/>
    <w:rsid w:val="005B2605"/>
    <w:rsid w:val="005B2BD0"/>
    <w:rsid w:val="005F1979"/>
    <w:rsid w:val="00602AF6"/>
    <w:rsid w:val="006157A4"/>
    <w:rsid w:val="0061799F"/>
    <w:rsid w:val="00651C07"/>
    <w:rsid w:val="00661E6B"/>
    <w:rsid w:val="00663CCA"/>
    <w:rsid w:val="00694017"/>
    <w:rsid w:val="006B0E2F"/>
    <w:rsid w:val="006C4E28"/>
    <w:rsid w:val="006E0096"/>
    <w:rsid w:val="006E394D"/>
    <w:rsid w:val="006E7FD0"/>
    <w:rsid w:val="0076608E"/>
    <w:rsid w:val="00777F2B"/>
    <w:rsid w:val="00794AF6"/>
    <w:rsid w:val="0079774D"/>
    <w:rsid w:val="007C1610"/>
    <w:rsid w:val="007E3111"/>
    <w:rsid w:val="00804B3F"/>
    <w:rsid w:val="00835AD1"/>
    <w:rsid w:val="00842839"/>
    <w:rsid w:val="00850C3C"/>
    <w:rsid w:val="00853E50"/>
    <w:rsid w:val="008758ED"/>
    <w:rsid w:val="00894023"/>
    <w:rsid w:val="008B022C"/>
    <w:rsid w:val="008D45EA"/>
    <w:rsid w:val="00907059"/>
    <w:rsid w:val="00930E0F"/>
    <w:rsid w:val="0095162A"/>
    <w:rsid w:val="00962538"/>
    <w:rsid w:val="009A6701"/>
    <w:rsid w:val="009B1251"/>
    <w:rsid w:val="009C2007"/>
    <w:rsid w:val="009E44FF"/>
    <w:rsid w:val="009E7252"/>
    <w:rsid w:val="00A0784E"/>
    <w:rsid w:val="00A07FA0"/>
    <w:rsid w:val="00A1756A"/>
    <w:rsid w:val="00A42350"/>
    <w:rsid w:val="00A575C1"/>
    <w:rsid w:val="00A61FD2"/>
    <w:rsid w:val="00A7668C"/>
    <w:rsid w:val="00AB7D51"/>
    <w:rsid w:val="00AE38C5"/>
    <w:rsid w:val="00B16FB5"/>
    <w:rsid w:val="00B30F5B"/>
    <w:rsid w:val="00B83696"/>
    <w:rsid w:val="00B840F3"/>
    <w:rsid w:val="00B85843"/>
    <w:rsid w:val="00BA2252"/>
    <w:rsid w:val="00BB5B47"/>
    <w:rsid w:val="00BC763C"/>
    <w:rsid w:val="00BF149E"/>
    <w:rsid w:val="00BF264D"/>
    <w:rsid w:val="00C14C89"/>
    <w:rsid w:val="00C21F65"/>
    <w:rsid w:val="00C52FB4"/>
    <w:rsid w:val="00C57273"/>
    <w:rsid w:val="00C66007"/>
    <w:rsid w:val="00C74217"/>
    <w:rsid w:val="00C96D8A"/>
    <w:rsid w:val="00CA1374"/>
    <w:rsid w:val="00CA4051"/>
    <w:rsid w:val="00CD47B5"/>
    <w:rsid w:val="00D02151"/>
    <w:rsid w:val="00D07729"/>
    <w:rsid w:val="00D24270"/>
    <w:rsid w:val="00D33978"/>
    <w:rsid w:val="00D43730"/>
    <w:rsid w:val="00D65753"/>
    <w:rsid w:val="00D7257C"/>
    <w:rsid w:val="00D85041"/>
    <w:rsid w:val="00DD6D38"/>
    <w:rsid w:val="00DF48E7"/>
    <w:rsid w:val="00E07A91"/>
    <w:rsid w:val="00E2515D"/>
    <w:rsid w:val="00E3045D"/>
    <w:rsid w:val="00E32EFD"/>
    <w:rsid w:val="00E35FE9"/>
    <w:rsid w:val="00E407F2"/>
    <w:rsid w:val="00E54459"/>
    <w:rsid w:val="00E95800"/>
    <w:rsid w:val="00ED0A86"/>
    <w:rsid w:val="00EE21EC"/>
    <w:rsid w:val="00F24F15"/>
    <w:rsid w:val="00F5577D"/>
    <w:rsid w:val="00F67768"/>
    <w:rsid w:val="00F76DB3"/>
    <w:rsid w:val="00F84682"/>
    <w:rsid w:val="00FB2A8F"/>
    <w:rsid w:val="00FB60D9"/>
    <w:rsid w:val="00FC1E9B"/>
    <w:rsid w:val="00FD1FCA"/>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7"/>
    <o:shapelayout v:ext="edit">
      <o:idmap v:ext="edit" data="1"/>
    </o:shapelayout>
  </w:shapeDefaults>
  <w:decimalSymbol w:val="."/>
  <w:listSeparator w:val=","/>
  <w14:docId w14:val="08DBC242"/>
  <w15:docId w15:val="{ACCC78D8-ABAA-4B11-A5A1-FB51C06B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217"/>
    <w:pPr>
      <w:ind w:left="720"/>
      <w:contextualSpacing/>
    </w:pPr>
  </w:style>
  <w:style w:type="paragraph" w:styleId="Header">
    <w:name w:val="header"/>
    <w:basedOn w:val="Normal"/>
    <w:link w:val="HeaderChar"/>
    <w:uiPriority w:val="99"/>
    <w:unhideWhenUsed/>
    <w:rsid w:val="00F55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77D"/>
  </w:style>
  <w:style w:type="paragraph" w:styleId="Footer">
    <w:name w:val="footer"/>
    <w:basedOn w:val="Normal"/>
    <w:link w:val="FooterChar"/>
    <w:uiPriority w:val="99"/>
    <w:unhideWhenUsed/>
    <w:rsid w:val="00F55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77D"/>
  </w:style>
  <w:style w:type="table" w:styleId="TableGrid">
    <w:name w:val="Table Grid"/>
    <w:basedOn w:val="TableNormal"/>
    <w:uiPriority w:val="59"/>
    <w:rsid w:val="00D4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F99"/>
    <w:rPr>
      <w:rFonts w:ascii="Tahoma" w:hAnsi="Tahoma" w:cs="Tahoma"/>
      <w:sz w:val="16"/>
      <w:szCs w:val="16"/>
    </w:rPr>
  </w:style>
  <w:style w:type="character" w:styleId="CommentReference">
    <w:name w:val="annotation reference"/>
    <w:basedOn w:val="DefaultParagraphFont"/>
    <w:uiPriority w:val="99"/>
    <w:semiHidden/>
    <w:unhideWhenUsed/>
    <w:rsid w:val="00330853"/>
    <w:rPr>
      <w:sz w:val="16"/>
      <w:szCs w:val="16"/>
    </w:rPr>
  </w:style>
  <w:style w:type="paragraph" w:styleId="CommentText">
    <w:name w:val="annotation text"/>
    <w:basedOn w:val="Normal"/>
    <w:link w:val="CommentTextChar"/>
    <w:uiPriority w:val="99"/>
    <w:semiHidden/>
    <w:unhideWhenUsed/>
    <w:rsid w:val="00330853"/>
    <w:pPr>
      <w:spacing w:line="240" w:lineRule="auto"/>
    </w:pPr>
    <w:rPr>
      <w:sz w:val="20"/>
      <w:szCs w:val="20"/>
    </w:rPr>
  </w:style>
  <w:style w:type="character" w:customStyle="1" w:styleId="CommentTextChar">
    <w:name w:val="Comment Text Char"/>
    <w:basedOn w:val="DefaultParagraphFont"/>
    <w:link w:val="CommentText"/>
    <w:uiPriority w:val="99"/>
    <w:semiHidden/>
    <w:rsid w:val="00330853"/>
    <w:rPr>
      <w:sz w:val="20"/>
      <w:szCs w:val="20"/>
    </w:rPr>
  </w:style>
  <w:style w:type="paragraph" w:styleId="CommentSubject">
    <w:name w:val="annotation subject"/>
    <w:basedOn w:val="CommentText"/>
    <w:next w:val="CommentText"/>
    <w:link w:val="CommentSubjectChar"/>
    <w:uiPriority w:val="99"/>
    <w:semiHidden/>
    <w:unhideWhenUsed/>
    <w:rsid w:val="00330853"/>
    <w:rPr>
      <w:b/>
      <w:bCs/>
    </w:rPr>
  </w:style>
  <w:style w:type="character" w:customStyle="1" w:styleId="CommentSubjectChar">
    <w:name w:val="Comment Subject Char"/>
    <w:basedOn w:val="CommentTextChar"/>
    <w:link w:val="CommentSubject"/>
    <w:uiPriority w:val="99"/>
    <w:semiHidden/>
    <w:rsid w:val="00330853"/>
    <w:rPr>
      <w:b/>
      <w:bCs/>
      <w:sz w:val="20"/>
      <w:szCs w:val="20"/>
    </w:rPr>
  </w:style>
  <w:style w:type="paragraph" w:styleId="Revision">
    <w:name w:val="Revision"/>
    <w:hidden/>
    <w:uiPriority w:val="99"/>
    <w:semiHidden/>
    <w:rsid w:val="003B3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10137">
      <w:bodyDiv w:val="1"/>
      <w:marLeft w:val="0"/>
      <w:marRight w:val="0"/>
      <w:marTop w:val="0"/>
      <w:marBottom w:val="0"/>
      <w:divBdr>
        <w:top w:val="none" w:sz="0" w:space="0" w:color="auto"/>
        <w:left w:val="none" w:sz="0" w:space="0" w:color="auto"/>
        <w:bottom w:val="none" w:sz="0" w:space="0" w:color="auto"/>
        <w:right w:val="none" w:sz="0" w:space="0" w:color="auto"/>
      </w:divBdr>
    </w:div>
    <w:div w:id="1259173068">
      <w:bodyDiv w:val="1"/>
      <w:marLeft w:val="0"/>
      <w:marRight w:val="0"/>
      <w:marTop w:val="0"/>
      <w:marBottom w:val="0"/>
      <w:divBdr>
        <w:top w:val="none" w:sz="0" w:space="0" w:color="auto"/>
        <w:left w:val="none" w:sz="0" w:space="0" w:color="auto"/>
        <w:bottom w:val="none" w:sz="0" w:space="0" w:color="auto"/>
        <w:right w:val="none" w:sz="0" w:space="0" w:color="auto"/>
      </w:divBdr>
    </w:div>
    <w:div w:id="20227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40752-E6E5-4C6F-B87A-D5BE3C1F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Black &amp; Veatch</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Operations</dc:creator>
  <cp:lastModifiedBy>Sealey, Stephen B</cp:lastModifiedBy>
  <cp:revision>4</cp:revision>
  <cp:lastPrinted>2016-07-27T16:23:00Z</cp:lastPrinted>
  <dcterms:created xsi:type="dcterms:W3CDTF">2023-04-04T17:28:00Z</dcterms:created>
  <dcterms:modified xsi:type="dcterms:W3CDTF">2023-04-04T17:32:00Z</dcterms:modified>
</cp:coreProperties>
</file>